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2" w:beforeLines="30" w:after="72" w:afterLines="30" w:line="360" w:lineRule="auto"/>
        <w:rPr>
          <w:rFonts w:ascii="Times New Roman" w:hAnsi="Times New Roman" w:eastAsia="宋体"/>
          <w:b/>
          <w:caps w:val="0"/>
          <w:sz w:val="28"/>
          <w:szCs w:val="28"/>
        </w:rPr>
      </w:pPr>
      <w:r>
        <w:rPr>
          <w:rFonts w:hint="eastAsia" w:ascii="Times New Roman" w:hAnsi="Times New Roman" w:eastAsia="宋体"/>
          <w:b/>
          <w:caps w:val="0"/>
          <w:sz w:val="28"/>
          <w:szCs w:val="28"/>
        </w:rPr>
        <w:t>前言</w:t>
      </w:r>
    </w:p>
    <w:p>
      <w:pPr>
        <w:numPr>
          <w:ilvl w:val="0"/>
          <w:numId w:val="6"/>
        </w:numPr>
        <w:tabs>
          <w:tab w:val="clear" w:pos="1020"/>
        </w:tabs>
        <w:spacing w:line="360" w:lineRule="exact"/>
        <w:ind w:left="0" w:firstLine="420" w:firstLineChars="200"/>
        <w:rPr>
          <w:rFonts w:ascii="Times New Roman" w:hAnsi="Times New Roman" w:eastAsia="宋体" w:cs="宋体"/>
          <w:caps w:val="0"/>
          <w:szCs w:val="21"/>
        </w:rPr>
      </w:pPr>
      <w:r>
        <w:rPr>
          <w:rFonts w:hint="eastAsia" w:ascii="Times New Roman" w:hAnsi="Times New Roman" w:eastAsia="宋体" w:cs="宋体"/>
          <w:caps w:val="0"/>
          <w:szCs w:val="21"/>
        </w:rPr>
        <w:t>感谢您购买本公司产品。</w:t>
      </w:r>
    </w:p>
    <w:p>
      <w:pPr>
        <w:numPr>
          <w:ilvl w:val="0"/>
          <w:numId w:val="6"/>
        </w:numPr>
        <w:tabs>
          <w:tab w:val="clear" w:pos="1020"/>
        </w:tabs>
        <w:spacing w:line="360" w:lineRule="exact"/>
        <w:ind w:left="0" w:firstLine="420" w:firstLineChars="200"/>
        <w:rPr>
          <w:rFonts w:ascii="Times New Roman" w:hAnsi="Times New Roman" w:eastAsia="宋体" w:cs="宋体"/>
          <w:caps w:val="0"/>
          <w:szCs w:val="21"/>
        </w:rPr>
      </w:pPr>
      <w:r>
        <w:rPr>
          <w:rFonts w:hint="eastAsia" w:ascii="Times New Roman" w:hAnsi="Times New Roman" w:eastAsia="宋体" w:cs="宋体"/>
          <w:caps w:val="0"/>
          <w:szCs w:val="21"/>
        </w:rPr>
        <w:t>本手册是关于产品的各项功能、接线方法、设置方法、操作方法、故障处理方法等的说明书。</w:t>
      </w:r>
    </w:p>
    <w:p>
      <w:pPr>
        <w:numPr>
          <w:ilvl w:val="0"/>
          <w:numId w:val="6"/>
        </w:numPr>
        <w:tabs>
          <w:tab w:val="clear" w:pos="1020"/>
        </w:tabs>
        <w:spacing w:line="360" w:lineRule="exact"/>
        <w:ind w:left="0" w:firstLine="420" w:firstLineChars="200"/>
        <w:rPr>
          <w:rFonts w:ascii="Times New Roman" w:hAnsi="Times New Roman" w:eastAsia="宋体" w:cs="宋体"/>
          <w:caps w:val="0"/>
          <w:szCs w:val="21"/>
        </w:rPr>
      </w:pPr>
      <w:r>
        <w:rPr>
          <w:rFonts w:hint="eastAsia" w:ascii="Times New Roman" w:hAnsi="Times New Roman" w:eastAsia="宋体" w:cs="宋体"/>
          <w:caps w:val="0"/>
          <w:szCs w:val="21"/>
        </w:rPr>
        <w:t>在操作之前请仔细阅读本手册，正确使用本产品，避免由于错误操作造成不必要的损失。</w:t>
      </w:r>
    </w:p>
    <w:p>
      <w:pPr>
        <w:numPr>
          <w:ilvl w:val="0"/>
          <w:numId w:val="6"/>
        </w:numPr>
        <w:tabs>
          <w:tab w:val="clear" w:pos="1020"/>
        </w:tabs>
        <w:spacing w:line="360" w:lineRule="exact"/>
        <w:ind w:left="0" w:firstLine="420" w:firstLineChars="200"/>
        <w:rPr>
          <w:rFonts w:ascii="Times New Roman" w:hAnsi="Times New Roman" w:eastAsia="宋体" w:cs="宋体"/>
          <w:caps w:val="0"/>
          <w:szCs w:val="21"/>
        </w:rPr>
      </w:pPr>
      <w:r>
        <w:rPr>
          <w:rFonts w:hint="eastAsia" w:ascii="Times New Roman" w:hAnsi="Times New Roman" w:eastAsia="宋体" w:cs="宋体"/>
          <w:caps w:val="0"/>
          <w:szCs w:val="21"/>
        </w:rPr>
        <w:t>在您阅读完后，请妥善保管在便于随时取阅的地方，以便操作时参照。</w:t>
      </w:r>
    </w:p>
    <w:p>
      <w:pPr>
        <w:spacing w:after="98"/>
        <w:rPr>
          <w:rFonts w:ascii="Times New Roman" w:hAnsi="Times New Roman" w:eastAsia="宋体" w:cs="宋体"/>
          <w:caps w:val="0"/>
          <w:szCs w:val="21"/>
        </w:rPr>
      </w:pPr>
    </w:p>
    <w:p>
      <w:pPr>
        <w:spacing w:before="72" w:beforeLines="30" w:after="72" w:afterLines="30" w:line="360" w:lineRule="auto"/>
        <w:rPr>
          <w:rFonts w:ascii="Times New Roman" w:hAnsi="Times New Roman" w:eastAsia="宋体"/>
          <w:b/>
          <w:caps w:val="0"/>
          <w:sz w:val="28"/>
          <w:szCs w:val="28"/>
        </w:rPr>
      </w:pPr>
      <w:r>
        <w:rPr>
          <w:rFonts w:hint="eastAsia" w:ascii="Times New Roman" w:hAnsi="Times New Roman" w:eastAsia="宋体"/>
          <w:b/>
          <w:caps w:val="0"/>
          <w:sz w:val="28"/>
          <w:szCs w:val="28"/>
        </w:rPr>
        <w:t>注意</w:t>
      </w:r>
    </w:p>
    <w:p>
      <w:pPr>
        <w:numPr>
          <w:ilvl w:val="0"/>
          <w:numId w:val="6"/>
        </w:numPr>
        <w:tabs>
          <w:tab w:val="clear" w:pos="1020"/>
        </w:tabs>
        <w:spacing w:line="360" w:lineRule="exact"/>
        <w:ind w:left="0" w:firstLine="420" w:firstLineChars="200"/>
        <w:rPr>
          <w:rFonts w:hint="eastAsia" w:ascii="Times New Roman" w:hAnsi="Times New Roman" w:eastAsia="宋体" w:cs="宋体"/>
          <w:szCs w:val="21"/>
        </w:rPr>
      </w:pPr>
      <w:r>
        <w:rPr>
          <w:rFonts w:hint="eastAsia" w:ascii="Times New Roman" w:hAnsi="Times New Roman" w:eastAsia="宋体" w:cs="宋体"/>
          <w:szCs w:val="21"/>
        </w:rPr>
        <w:t>本手册内容如果有软硬件升级，请以新发布的文档为准。</w:t>
      </w:r>
    </w:p>
    <w:p>
      <w:pPr>
        <w:numPr>
          <w:ilvl w:val="0"/>
          <w:numId w:val="6"/>
        </w:numPr>
        <w:tabs>
          <w:tab w:val="clear" w:pos="1020"/>
        </w:tabs>
        <w:spacing w:line="360" w:lineRule="exact"/>
        <w:ind w:left="0" w:firstLine="420" w:firstLineChars="200"/>
        <w:rPr>
          <w:rFonts w:hint="eastAsia" w:ascii="Times New Roman" w:hAnsi="Times New Roman" w:eastAsia="宋体" w:cs="宋体"/>
          <w:szCs w:val="21"/>
        </w:rPr>
      </w:pPr>
      <w:r>
        <w:rPr>
          <w:rFonts w:hint="eastAsia" w:ascii="Times New Roman" w:hAnsi="Times New Roman" w:eastAsia="宋体" w:cs="宋体"/>
          <w:szCs w:val="21"/>
        </w:rPr>
        <w:t>本手册内容我们力求正确无误，如果您发现有误，请与我们联系。</w:t>
      </w:r>
    </w:p>
    <w:p>
      <w:pPr>
        <w:numPr>
          <w:ilvl w:val="0"/>
          <w:numId w:val="6"/>
        </w:numPr>
        <w:tabs>
          <w:tab w:val="clear" w:pos="1020"/>
        </w:tabs>
        <w:spacing w:line="360" w:lineRule="exact"/>
        <w:ind w:left="0" w:firstLine="420" w:firstLineChars="200"/>
        <w:rPr>
          <w:rFonts w:hint="eastAsia" w:ascii="Times New Roman" w:hAnsi="Times New Roman" w:eastAsia="宋体" w:cs="宋体"/>
          <w:szCs w:val="21"/>
        </w:rPr>
      </w:pPr>
      <w:r>
        <w:rPr>
          <w:rFonts w:hint="eastAsia" w:ascii="Times New Roman" w:hAnsi="Times New Roman" w:eastAsia="宋体" w:cs="宋体"/>
          <w:szCs w:val="21"/>
        </w:rPr>
        <w:t>本手册内容严禁转载、复制。</w:t>
      </w:r>
    </w:p>
    <w:p>
      <w:pPr>
        <w:numPr>
          <w:ilvl w:val="0"/>
          <w:numId w:val="6"/>
        </w:numPr>
        <w:tabs>
          <w:tab w:val="clear" w:pos="1020"/>
        </w:tabs>
        <w:spacing w:line="360" w:lineRule="exact"/>
        <w:ind w:left="0" w:firstLine="420" w:firstLineChars="200"/>
        <w:rPr>
          <w:rFonts w:hint="eastAsia" w:ascii="Times New Roman" w:hAnsi="Times New Roman" w:eastAsia="宋体" w:cs="宋体"/>
          <w:szCs w:val="21"/>
        </w:rPr>
      </w:pPr>
      <w:r>
        <w:rPr>
          <w:rFonts w:hint="eastAsia" w:ascii="Times New Roman" w:hAnsi="Times New Roman" w:eastAsia="宋体" w:cs="宋体"/>
          <w:szCs w:val="21"/>
        </w:rPr>
        <w:t>请根据本产品的防爆特性，遵守国家、地区法律法规要求使用本产品。</w:t>
      </w:r>
    </w:p>
    <w:p>
      <w:pPr>
        <w:numPr>
          <w:ilvl w:val="0"/>
          <w:numId w:val="6"/>
        </w:numPr>
        <w:tabs>
          <w:tab w:val="clear" w:pos="1020"/>
        </w:tabs>
        <w:spacing w:line="360" w:lineRule="exact"/>
        <w:ind w:left="0" w:firstLine="420" w:firstLineChars="200"/>
        <w:rPr>
          <w:rFonts w:hint="eastAsia" w:ascii="Times New Roman" w:hAnsi="Times New Roman" w:eastAsia="宋体" w:cs="宋体"/>
          <w:szCs w:val="21"/>
        </w:rPr>
      </w:pPr>
      <w:r>
        <w:rPr>
          <w:rFonts w:hint="eastAsia" w:ascii="Times New Roman" w:hAnsi="Times New Roman" w:eastAsia="宋体" w:cs="宋体"/>
          <w:szCs w:val="21"/>
        </w:rPr>
        <w:t>本手册的最终解释权归本公司所有。</w:t>
      </w:r>
    </w:p>
    <w:p>
      <w:pPr>
        <w:spacing w:after="98"/>
        <w:rPr>
          <w:rFonts w:ascii="Times New Roman" w:hAnsi="Times New Roman" w:eastAsia="宋体" w:cs="宋体"/>
          <w:caps w:val="0"/>
          <w:szCs w:val="21"/>
        </w:rPr>
      </w:pPr>
    </w:p>
    <w:p>
      <w:pPr>
        <w:spacing w:before="72" w:beforeLines="30" w:after="72" w:afterLines="30" w:line="360" w:lineRule="auto"/>
        <w:rPr>
          <w:rFonts w:ascii="Times New Roman" w:hAnsi="Times New Roman" w:eastAsia="宋体"/>
          <w:b/>
          <w:caps w:val="0"/>
          <w:sz w:val="28"/>
          <w:szCs w:val="28"/>
        </w:rPr>
      </w:pPr>
      <w:r>
        <w:rPr>
          <w:rFonts w:hint="eastAsia" w:ascii="Times New Roman" w:hAnsi="Times New Roman" w:eastAsia="宋体"/>
          <w:b/>
          <w:caps w:val="0"/>
          <w:sz w:val="28"/>
          <w:szCs w:val="28"/>
        </w:rPr>
        <w:t>版本</w:t>
      </w:r>
    </w:p>
    <w:p>
      <w:pPr>
        <w:numPr>
          <w:ilvl w:val="0"/>
          <w:numId w:val="7"/>
        </w:numPr>
        <w:spacing w:line="360" w:lineRule="exact"/>
        <w:ind w:firstLine="420"/>
        <w:rPr>
          <w:rFonts w:ascii="Times New Roman" w:hAnsi="Times New Roman" w:eastAsia="宋体"/>
          <w:bCs/>
          <w:caps w:val="0"/>
          <w:szCs w:val="21"/>
        </w:rPr>
      </w:pPr>
      <w:r>
        <w:rPr>
          <w:rFonts w:hint="eastAsia" w:ascii="Times New Roman" w:hAnsi="Times New Roman"/>
          <w:bCs/>
          <w:caps w:val="0"/>
          <w:szCs w:val="21"/>
          <w:lang w:val="en-US" w:eastAsia="zh-CN"/>
        </w:rPr>
        <w:t>SUP</w:t>
      </w:r>
      <w:r>
        <w:rPr>
          <w:rFonts w:hint="eastAsia" w:ascii="Times New Roman" w:hAnsi="Times New Roman" w:eastAsia="宋体"/>
          <w:bCs/>
          <w:caps w:val="0"/>
          <w:szCs w:val="21"/>
          <w:lang w:val="en-US" w:eastAsia="zh-CN"/>
        </w:rPr>
        <w:t>-</w:t>
      </w:r>
      <w:r>
        <w:rPr>
          <w:rFonts w:hint="eastAsia" w:ascii="Times New Roman" w:hAnsi="Times New Roman" w:eastAsia="宋体"/>
          <w:bCs/>
          <w:caps w:val="0"/>
          <w:szCs w:val="21"/>
        </w:rPr>
        <w:t>LD</w:t>
      </w:r>
      <w:r>
        <w:rPr>
          <w:rFonts w:hint="eastAsia" w:ascii="Times New Roman" w:hAnsi="Times New Roman" w:eastAsia="宋体"/>
          <w:bCs/>
          <w:caps w:val="0"/>
          <w:szCs w:val="21"/>
          <w:lang w:val="en-US" w:eastAsia="zh-CN"/>
        </w:rPr>
        <w:t>G/</w:t>
      </w:r>
      <w:r>
        <w:rPr>
          <w:rFonts w:hint="eastAsia" w:ascii="Times New Roman" w:hAnsi="Times New Roman" w:eastAsia="宋体"/>
          <w:bCs/>
          <w:caps w:val="0"/>
          <w:szCs w:val="21"/>
        </w:rPr>
        <w:t>LDG</w:t>
      </w:r>
      <w:r>
        <w:rPr>
          <w:rFonts w:hint="eastAsia" w:ascii="Times New Roman" w:hAnsi="Times New Roman" w:eastAsia="宋体"/>
          <w:bCs/>
          <w:caps w:val="0"/>
          <w:szCs w:val="21"/>
          <w:lang w:val="en-US" w:eastAsia="zh-CN"/>
        </w:rPr>
        <w:t>C</w:t>
      </w:r>
      <w:r>
        <w:rPr>
          <w:rFonts w:hint="eastAsia" w:ascii="Times New Roman" w:hAnsi="Times New Roman" w:eastAsia="宋体"/>
          <w:bCs/>
          <w:caps w:val="0"/>
          <w:szCs w:val="21"/>
        </w:rPr>
        <w:t>-</w:t>
      </w:r>
      <w:r>
        <w:rPr>
          <w:rFonts w:hint="eastAsia" w:ascii="Times New Roman" w:hAnsi="Times New Roman" w:eastAsia="宋体"/>
          <w:bCs/>
          <w:caps w:val="0"/>
          <w:szCs w:val="21"/>
          <w:lang w:val="en-US" w:eastAsia="zh-CN"/>
        </w:rPr>
        <w:t>SUP-L-</w:t>
      </w:r>
      <w:r>
        <w:rPr>
          <w:rFonts w:hint="eastAsia" w:ascii="Times New Roman" w:hAnsi="Times New Roman" w:eastAsia="宋体"/>
          <w:bCs/>
          <w:caps w:val="0"/>
          <w:szCs w:val="21"/>
        </w:rPr>
        <w:t>CN</w:t>
      </w:r>
      <w:r>
        <w:rPr>
          <w:rFonts w:hint="eastAsia" w:ascii="Times New Roman" w:hAnsi="Times New Roman"/>
          <w:bCs/>
          <w:caps w:val="0"/>
          <w:szCs w:val="21"/>
          <w:lang w:val="en-US" w:eastAsia="zh-CN"/>
        </w:rPr>
        <w:t>5</w:t>
      </w:r>
      <w:r>
        <w:rPr>
          <w:rFonts w:hint="eastAsia" w:ascii="Times New Roman" w:hAnsi="Times New Roman" w:eastAsia="宋体"/>
          <w:bCs/>
          <w:caps w:val="0"/>
          <w:szCs w:val="21"/>
        </w:rPr>
        <w:t xml:space="preserve">  第</w:t>
      </w:r>
      <w:r>
        <w:rPr>
          <w:rFonts w:hint="eastAsia" w:ascii="Times New Roman" w:hAnsi="Times New Roman"/>
          <w:bCs/>
          <w:caps w:val="0"/>
          <w:szCs w:val="21"/>
          <w:lang w:val="en-US" w:eastAsia="zh-CN"/>
        </w:rPr>
        <w:t>五</w:t>
      </w:r>
      <w:r>
        <w:rPr>
          <w:rFonts w:hint="eastAsia" w:ascii="Times New Roman" w:hAnsi="Times New Roman" w:eastAsia="宋体"/>
          <w:bCs/>
          <w:caps w:val="0"/>
          <w:szCs w:val="21"/>
        </w:rPr>
        <w:t>版  20</w:t>
      </w:r>
      <w:r>
        <w:rPr>
          <w:rFonts w:hint="eastAsia" w:ascii="Times New Roman" w:hAnsi="Times New Roman"/>
          <w:bCs/>
          <w:caps w:val="0"/>
          <w:szCs w:val="21"/>
          <w:lang w:val="en-US" w:eastAsia="zh-CN"/>
        </w:rPr>
        <w:t>25</w:t>
      </w:r>
      <w:r>
        <w:rPr>
          <w:rFonts w:hint="eastAsia" w:ascii="Times New Roman" w:hAnsi="Times New Roman" w:eastAsia="宋体"/>
          <w:bCs/>
          <w:caps w:val="0"/>
          <w:szCs w:val="21"/>
        </w:rPr>
        <w:t>年</w:t>
      </w:r>
      <w:r>
        <w:rPr>
          <w:rFonts w:hint="eastAsia" w:ascii="Times New Roman" w:hAnsi="Times New Roman"/>
          <w:bCs/>
          <w:caps w:val="0"/>
          <w:szCs w:val="21"/>
          <w:lang w:val="en-US" w:eastAsia="zh-CN"/>
        </w:rPr>
        <w:t>5</w:t>
      </w:r>
      <w:r>
        <w:rPr>
          <w:rFonts w:hint="eastAsia" w:ascii="Times New Roman" w:hAnsi="Times New Roman" w:eastAsia="宋体"/>
          <w:bCs/>
          <w:caps w:val="0"/>
          <w:szCs w:val="21"/>
        </w:rPr>
        <w:t xml:space="preserve">月 </w:t>
      </w:r>
    </w:p>
    <w:p>
      <w:pPr>
        <w:spacing w:line="360" w:lineRule="exact"/>
        <w:rPr>
          <w:rFonts w:ascii="Times New Roman" w:hAnsi="Times New Roman" w:eastAsia="宋体"/>
          <w:bCs/>
          <w:caps w:val="0"/>
          <w:szCs w:val="21"/>
        </w:rPr>
        <w:sectPr>
          <w:headerReference r:id="rId3" w:type="default"/>
          <w:footerReference r:id="rId5" w:type="default"/>
          <w:headerReference r:id="rId4" w:type="even"/>
          <w:footerReference r:id="rId6" w:type="even"/>
          <w:pgSz w:w="8334" w:h="11849"/>
          <w:pgMar w:top="907" w:right="907" w:bottom="907" w:left="907" w:header="397" w:footer="397" w:gutter="0"/>
          <w:pgBorders>
            <w:top w:val="none" w:sz="0" w:space="0"/>
            <w:left w:val="none" w:sz="0" w:space="0"/>
            <w:bottom w:val="none" w:sz="0" w:space="0"/>
            <w:right w:val="none" w:sz="0" w:space="0"/>
          </w:pgBorders>
          <w:pgNumType w:fmt="upperRoman" w:start="1"/>
          <w:cols w:space="0" w:num="1"/>
          <w:docGrid w:linePitch="312" w:charSpace="0"/>
        </w:sectPr>
      </w:pPr>
    </w:p>
    <w:p>
      <w:pPr>
        <w:spacing w:before="72" w:beforeLines="30" w:after="72" w:afterLines="30" w:line="360" w:lineRule="auto"/>
        <w:rPr>
          <w:rFonts w:hint="eastAsia" w:ascii="Times New Roman" w:hAnsi="Times New Roman" w:eastAsia="宋体"/>
          <w:b/>
          <w:caps w:val="0"/>
          <w:sz w:val="28"/>
          <w:szCs w:val="28"/>
          <w:lang w:val="en-US" w:eastAsia="zh-CN"/>
        </w:rPr>
      </w:pPr>
      <w:r>
        <w:rPr>
          <w:rFonts w:hint="eastAsia" w:ascii="Times New Roman" w:hAnsi="Times New Roman" w:eastAsia="宋体"/>
          <w:b/>
          <w:caps w:val="0"/>
          <w:sz w:val="28"/>
          <w:szCs w:val="28"/>
          <w:lang w:val="en-US" w:eastAsia="zh-CN"/>
        </w:rPr>
        <w:t>确认包装内容</w:t>
      </w:r>
    </w:p>
    <w:p>
      <w:pPr>
        <w:spacing w:after="98"/>
        <w:ind w:firstLine="420"/>
        <w:rPr>
          <w:rFonts w:ascii="Times New Roman" w:hAnsi="Times New Roman" w:eastAsia="宋体"/>
          <w:caps w:val="0"/>
        </w:rPr>
      </w:pPr>
      <w:r>
        <w:rPr>
          <w:rFonts w:hint="eastAsia" w:ascii="Times New Roman" w:hAnsi="Times New Roman" w:eastAsia="宋体"/>
          <w:caps w:val="0"/>
          <w:szCs w:val="21"/>
        </w:rPr>
        <w:t>打开包装箱后，开始操作之前请先确认包装内容。如发现型号和数量有误或者外观上有物理损坏时，请与本公司联系。</w:t>
      </w:r>
    </w:p>
    <w:p>
      <w:pPr>
        <w:spacing w:before="72" w:beforeLines="30" w:after="72" w:afterLines="30" w:line="360" w:lineRule="auto"/>
        <w:rPr>
          <w:rFonts w:hint="default" w:ascii="Times New Roman" w:hAnsi="Times New Roman" w:eastAsia="宋体"/>
          <w:b/>
          <w:caps w:val="0"/>
          <w:sz w:val="28"/>
          <w:szCs w:val="28"/>
          <w:lang w:val="en-US" w:eastAsia="zh-CN"/>
        </w:rPr>
      </w:pPr>
      <w:r>
        <w:rPr>
          <w:rFonts w:hint="eastAsia" w:ascii="Times New Roman" w:hAnsi="Times New Roman" w:eastAsia="宋体"/>
          <w:b/>
          <w:caps w:val="0"/>
          <w:sz w:val="28"/>
          <w:szCs w:val="28"/>
          <w:lang w:val="en-US" w:eastAsia="zh-CN"/>
        </w:rPr>
        <w:t>产品清单</w:t>
      </w:r>
    </w:p>
    <w:p>
      <w:pPr>
        <w:spacing w:after="98"/>
        <w:jc w:val="center"/>
        <w:rPr>
          <w:rFonts w:ascii="Times New Roman" w:hAnsi="Times New Roman" w:eastAsia="宋体"/>
          <w:caps w:val="0"/>
        </w:rPr>
      </w:pPr>
      <w:r>
        <w:rPr>
          <w:rFonts w:hint="eastAsia" w:ascii="Times New Roman" w:hAnsi="Times New Roman" w:eastAsia="宋体"/>
          <w:caps w:val="0"/>
          <w:szCs w:val="21"/>
        </w:rPr>
        <w:t>产品包装内容</w:t>
      </w:r>
    </w:p>
    <w:tbl>
      <w:tblPr>
        <w:tblStyle w:val="28"/>
        <w:tblW w:w="5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75"/>
        <w:gridCol w:w="1333"/>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shd w:val="clear" w:color="auto" w:fill="D7D7D7" w:themeFill="background1" w:themeFillShade="D8"/>
          </w:tcPr>
          <w:p>
            <w:pPr>
              <w:rPr>
                <w:rFonts w:ascii="Times New Roman" w:hAnsi="Times New Roman" w:eastAsia="宋体" w:cs="宋体"/>
                <w:caps w:val="0"/>
                <w:szCs w:val="21"/>
              </w:rPr>
            </w:pPr>
            <w:r>
              <w:rPr>
                <w:rFonts w:hint="eastAsia" w:ascii="Times New Roman" w:hAnsi="Times New Roman" w:eastAsia="宋体" w:cs="宋体"/>
                <w:caps w:val="0"/>
                <w:szCs w:val="21"/>
              </w:rPr>
              <w:t>序号</w:t>
            </w:r>
          </w:p>
        </w:tc>
        <w:tc>
          <w:tcPr>
            <w:tcW w:w="2175" w:type="dxa"/>
            <w:shd w:val="clear" w:color="auto" w:fill="D7D7D7" w:themeFill="background1" w:themeFillShade="D8"/>
          </w:tcPr>
          <w:p>
            <w:pPr>
              <w:jc w:val="left"/>
              <w:rPr>
                <w:rFonts w:ascii="Times New Roman" w:hAnsi="Times New Roman" w:eastAsia="宋体" w:cs="宋体"/>
                <w:caps w:val="0"/>
                <w:szCs w:val="21"/>
              </w:rPr>
            </w:pPr>
            <w:r>
              <w:rPr>
                <w:rFonts w:hint="eastAsia" w:ascii="Times New Roman" w:hAnsi="Times New Roman" w:eastAsia="宋体" w:cs="宋体"/>
                <w:caps w:val="0"/>
                <w:szCs w:val="21"/>
              </w:rPr>
              <w:t>物品名称</w:t>
            </w:r>
          </w:p>
        </w:tc>
        <w:tc>
          <w:tcPr>
            <w:tcW w:w="1333" w:type="dxa"/>
            <w:shd w:val="clear" w:color="auto" w:fill="D7D7D7" w:themeFill="background1" w:themeFillShade="D8"/>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数量</w:t>
            </w:r>
          </w:p>
        </w:tc>
        <w:tc>
          <w:tcPr>
            <w:tcW w:w="1500" w:type="dxa"/>
            <w:shd w:val="clear" w:color="auto" w:fill="D7D7D7" w:themeFill="background1" w:themeFillShade="D8"/>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1</w:t>
            </w:r>
          </w:p>
        </w:tc>
        <w:tc>
          <w:tcPr>
            <w:tcW w:w="2175" w:type="dxa"/>
          </w:tcPr>
          <w:p>
            <w:pPr>
              <w:jc w:val="left"/>
              <w:rPr>
                <w:rFonts w:ascii="Times New Roman" w:hAnsi="Times New Roman" w:eastAsia="宋体" w:cs="宋体"/>
                <w:caps w:val="0"/>
                <w:szCs w:val="21"/>
              </w:rPr>
            </w:pPr>
            <w:r>
              <w:rPr>
                <w:rFonts w:hint="eastAsia" w:ascii="Times New Roman" w:hAnsi="Times New Roman" w:cs="宋体"/>
                <w:caps w:val="0"/>
                <w:szCs w:val="21"/>
                <w:lang w:val="en-US" w:eastAsia="zh-CN"/>
              </w:rPr>
              <w:t>电磁</w:t>
            </w:r>
            <w:r>
              <w:rPr>
                <w:rFonts w:hint="eastAsia" w:ascii="Times New Roman" w:hAnsi="Times New Roman" w:eastAsia="宋体" w:cs="宋体"/>
                <w:caps w:val="0"/>
                <w:szCs w:val="21"/>
              </w:rPr>
              <w:t>流量计</w:t>
            </w:r>
          </w:p>
        </w:tc>
        <w:tc>
          <w:tcPr>
            <w:tcW w:w="1333" w:type="dxa"/>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1</w:t>
            </w:r>
          </w:p>
        </w:tc>
        <w:tc>
          <w:tcPr>
            <w:tcW w:w="1500" w:type="dxa"/>
          </w:tcPr>
          <w:p>
            <w:pPr>
              <w:jc w:val="center"/>
              <w:rPr>
                <w:rFonts w:ascii="Times New Roman" w:hAnsi="Times New Roman" w:eastAsia="宋体" w:cs="宋体"/>
                <w:cap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2</w:t>
            </w:r>
          </w:p>
        </w:tc>
        <w:tc>
          <w:tcPr>
            <w:tcW w:w="2175" w:type="dxa"/>
          </w:tcPr>
          <w:p>
            <w:pPr>
              <w:jc w:val="left"/>
              <w:rPr>
                <w:rFonts w:ascii="Times New Roman" w:hAnsi="Times New Roman" w:eastAsia="宋体" w:cs="宋体"/>
                <w:caps w:val="0"/>
                <w:szCs w:val="21"/>
              </w:rPr>
            </w:pPr>
            <w:r>
              <w:rPr>
                <w:rFonts w:hint="eastAsia" w:ascii="Times New Roman" w:hAnsi="Times New Roman" w:eastAsia="宋体" w:cs="宋体"/>
                <w:caps w:val="0"/>
                <w:szCs w:val="21"/>
              </w:rPr>
              <w:t>说明书</w:t>
            </w:r>
          </w:p>
        </w:tc>
        <w:tc>
          <w:tcPr>
            <w:tcW w:w="1333" w:type="dxa"/>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1</w:t>
            </w:r>
          </w:p>
        </w:tc>
        <w:tc>
          <w:tcPr>
            <w:tcW w:w="1500" w:type="dxa"/>
          </w:tcPr>
          <w:p>
            <w:pPr>
              <w:jc w:val="center"/>
              <w:rPr>
                <w:rFonts w:ascii="Times New Roman" w:hAnsi="Times New Roman" w:eastAsia="宋体" w:cs="宋体"/>
                <w:cap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3</w:t>
            </w:r>
          </w:p>
        </w:tc>
        <w:tc>
          <w:tcPr>
            <w:tcW w:w="2175" w:type="dxa"/>
          </w:tcPr>
          <w:p>
            <w:pPr>
              <w:jc w:val="left"/>
              <w:rPr>
                <w:rFonts w:ascii="Times New Roman" w:hAnsi="Times New Roman" w:eastAsia="宋体" w:cs="宋体"/>
                <w:caps w:val="0"/>
                <w:szCs w:val="21"/>
              </w:rPr>
            </w:pPr>
            <w:r>
              <w:rPr>
                <w:rFonts w:hint="eastAsia" w:ascii="Times New Roman" w:hAnsi="Times New Roman" w:eastAsia="宋体" w:cs="宋体"/>
                <w:caps w:val="0"/>
                <w:szCs w:val="21"/>
              </w:rPr>
              <w:t>合格证</w:t>
            </w:r>
          </w:p>
        </w:tc>
        <w:tc>
          <w:tcPr>
            <w:tcW w:w="1333" w:type="dxa"/>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1</w:t>
            </w:r>
          </w:p>
        </w:tc>
        <w:tc>
          <w:tcPr>
            <w:tcW w:w="1500" w:type="dxa"/>
          </w:tcPr>
          <w:p>
            <w:pPr>
              <w:jc w:val="center"/>
              <w:rPr>
                <w:rFonts w:ascii="Times New Roman" w:hAnsi="Times New Roman" w:eastAsia="宋体" w:cs="宋体"/>
                <w:caps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4</w:t>
            </w:r>
          </w:p>
        </w:tc>
        <w:tc>
          <w:tcPr>
            <w:tcW w:w="2175" w:type="dxa"/>
          </w:tcPr>
          <w:p>
            <w:pPr>
              <w:jc w:val="left"/>
              <w:rPr>
                <w:rFonts w:ascii="Times New Roman" w:hAnsi="Times New Roman" w:eastAsia="宋体" w:cs="宋体"/>
                <w:caps w:val="0"/>
                <w:szCs w:val="21"/>
              </w:rPr>
            </w:pPr>
            <w:r>
              <w:rPr>
                <w:rFonts w:hint="eastAsia" w:ascii="Times New Roman" w:hAnsi="Times New Roman" w:eastAsia="宋体" w:cs="宋体"/>
                <w:caps w:val="0"/>
                <w:szCs w:val="21"/>
              </w:rPr>
              <w:t>检测报告</w:t>
            </w:r>
          </w:p>
        </w:tc>
        <w:tc>
          <w:tcPr>
            <w:tcW w:w="1333" w:type="dxa"/>
          </w:tcPr>
          <w:p>
            <w:pPr>
              <w:jc w:val="center"/>
              <w:rPr>
                <w:rFonts w:ascii="Times New Roman" w:hAnsi="Times New Roman" w:eastAsia="宋体" w:cs="宋体"/>
                <w:caps w:val="0"/>
                <w:szCs w:val="21"/>
              </w:rPr>
            </w:pPr>
            <w:r>
              <w:rPr>
                <w:rFonts w:hint="eastAsia" w:ascii="Times New Roman" w:hAnsi="Times New Roman" w:eastAsia="宋体" w:cs="宋体"/>
                <w:caps w:val="0"/>
                <w:szCs w:val="21"/>
              </w:rPr>
              <w:t>1</w:t>
            </w:r>
          </w:p>
        </w:tc>
        <w:tc>
          <w:tcPr>
            <w:tcW w:w="1500" w:type="dxa"/>
          </w:tcPr>
          <w:p>
            <w:pPr>
              <w:jc w:val="center"/>
              <w:rPr>
                <w:rFonts w:ascii="Times New Roman" w:hAnsi="Times New Roman" w:eastAsia="宋体" w:cs="宋体"/>
                <w:caps w:val="0"/>
                <w:szCs w:val="21"/>
              </w:rPr>
            </w:pPr>
          </w:p>
        </w:tc>
      </w:tr>
    </w:tbl>
    <w:p>
      <w:pPr>
        <w:rPr>
          <w:rFonts w:ascii="Times New Roman" w:hAnsi="Times New Roman" w:eastAsia="宋体"/>
          <w:caps w:val="0"/>
        </w:rPr>
      </w:pPr>
    </w:p>
    <w:p>
      <w:pPr>
        <w:spacing w:line="360" w:lineRule="exact"/>
        <w:rPr>
          <w:rFonts w:ascii="Times New Roman" w:hAnsi="Times New Roman" w:eastAsia="宋体"/>
          <w:bCs/>
          <w:caps w:val="0"/>
          <w:szCs w:val="21"/>
        </w:rPr>
      </w:pPr>
    </w:p>
    <w:p>
      <w:pPr>
        <w:spacing w:line="360" w:lineRule="exact"/>
        <w:rPr>
          <w:rFonts w:ascii="Times New Roman" w:hAnsi="Times New Roman" w:eastAsia="宋体"/>
          <w:bCs/>
          <w:caps w:val="0"/>
          <w:szCs w:val="21"/>
        </w:rPr>
      </w:pPr>
    </w:p>
    <w:p>
      <w:pPr>
        <w:spacing w:line="360" w:lineRule="exact"/>
        <w:jc w:val="center"/>
        <w:rPr>
          <w:rFonts w:ascii="Times New Roman" w:hAnsi="Times New Roman" w:eastAsia="宋体"/>
          <w:bCs/>
          <w:caps w:val="0"/>
          <w:szCs w:val="21"/>
        </w:rPr>
        <w:sectPr>
          <w:pgSz w:w="8334" w:h="11849"/>
          <w:pgMar w:top="907" w:right="907" w:bottom="907" w:left="907" w:header="397" w:footer="397" w:gutter="0"/>
          <w:pgBorders>
            <w:top w:val="none" w:sz="0" w:space="0"/>
            <w:left w:val="none" w:sz="0" w:space="0"/>
            <w:bottom w:val="none" w:sz="0" w:space="0"/>
            <w:right w:val="none" w:sz="0" w:space="0"/>
          </w:pgBorders>
          <w:pgNumType w:fmt="upperRoman"/>
          <w:cols w:space="0" w:num="1"/>
          <w:docGrid w:linePitch="312" w:charSpace="0"/>
        </w:sectPr>
      </w:pPr>
    </w:p>
    <w:p>
      <w:pPr>
        <w:spacing w:line="360" w:lineRule="auto"/>
        <w:jc w:val="center"/>
        <w:rPr>
          <w:rFonts w:ascii="Times New Roman" w:hAnsi="Times New Roman" w:eastAsia="宋体"/>
          <w:b/>
          <w:caps w:val="0"/>
          <w:sz w:val="28"/>
          <w:szCs w:val="28"/>
        </w:rPr>
      </w:pPr>
      <w:r>
        <w:rPr>
          <w:rFonts w:hint="eastAsia" w:ascii="Times New Roman" w:hAnsi="Times New Roman" w:eastAsia="宋体"/>
          <w:b/>
          <w:caps w:val="0"/>
          <w:sz w:val="28"/>
          <w:szCs w:val="28"/>
        </w:rPr>
        <w:t>目录</w:t>
      </w:r>
    </w:p>
    <w:p>
      <w:pPr>
        <w:pStyle w:val="17"/>
        <w:tabs>
          <w:tab w:val="right" w:leader="dot" w:pos="6520"/>
        </w:tabs>
        <w:spacing w:line="360" w:lineRule="auto"/>
        <w:rPr>
          <w:rFonts w:ascii="Times New Roman" w:hAnsi="Times New Roman"/>
          <w:caps w:val="0"/>
        </w:rPr>
      </w:pPr>
      <w:r>
        <w:rPr>
          <w:rFonts w:ascii="Times New Roman" w:hAnsi="Times New Roman" w:eastAsia="宋体" w:cs="Times New Roman"/>
          <w:caps w:val="0"/>
        </w:rPr>
        <w:fldChar w:fldCharType="begin"/>
      </w:r>
      <w:r>
        <w:rPr>
          <w:rFonts w:ascii="Times New Roman" w:hAnsi="Times New Roman" w:eastAsia="宋体" w:cs="Times New Roman"/>
          <w:caps w:val="0"/>
        </w:rPr>
        <w:instrText xml:space="preserve"> TOC \o "1-2" \h \z \u </w:instrText>
      </w:r>
      <w:r>
        <w:rPr>
          <w:rFonts w:ascii="Times New Roman" w:hAnsi="Times New Roman" w:eastAsia="宋体" w:cs="Times New Roman"/>
          <w:caps w:val="0"/>
        </w:rPr>
        <w:fldChar w:fldCharType="separate"/>
      </w: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_Toc14439 </w:instrText>
      </w:r>
      <w:r>
        <w:rPr>
          <w:rFonts w:ascii="Times New Roman" w:hAnsi="Times New Roman" w:eastAsia="宋体"/>
          <w:caps w:val="0"/>
          <w:szCs w:val="21"/>
        </w:rPr>
        <w:fldChar w:fldCharType="separate"/>
      </w:r>
      <w:r>
        <w:rPr>
          <w:rFonts w:hint="eastAsia" w:ascii="Times New Roman" w:hAnsi="Times New Roman" w:eastAsia="宋体"/>
          <w:caps w:val="0"/>
        </w:rPr>
        <w:t xml:space="preserve">第一章 </w:t>
      </w:r>
      <w:r>
        <w:rPr>
          <w:rFonts w:hint="eastAsia" w:ascii="Times New Roman" w:hAnsi="Times New Roman"/>
          <w:caps w:val="0"/>
          <w:lang w:val="en-US" w:eastAsia="zh-CN"/>
        </w:rPr>
        <w:t>产品概述</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_Toc14439 \h </w:instrText>
      </w:r>
      <w:r>
        <w:rPr>
          <w:rFonts w:ascii="Times New Roman" w:hAnsi="Times New Roman"/>
          <w:caps w:val="0"/>
        </w:rPr>
        <w:fldChar w:fldCharType="separate"/>
      </w:r>
      <w:r>
        <w:rPr>
          <w:rFonts w:ascii="Times New Roman" w:hAnsi="Times New Roman"/>
          <w:caps w:val="0"/>
        </w:rPr>
        <w:t>1</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_Toc15678 </w:instrText>
      </w:r>
      <w:r>
        <w:rPr>
          <w:rFonts w:ascii="Times New Roman" w:hAnsi="Times New Roman" w:eastAsia="宋体"/>
          <w:caps w:val="0"/>
          <w:szCs w:val="21"/>
        </w:rPr>
        <w:fldChar w:fldCharType="separate"/>
      </w:r>
      <w:r>
        <w:rPr>
          <w:rFonts w:hint="eastAsia" w:ascii="Times New Roman" w:hAnsi="Times New Roman" w:eastAsia="宋体" w:cs="Times New Roman"/>
          <w:caps w:val="0"/>
          <w:lang w:val="en-US" w:eastAsia="zh-CN"/>
        </w:rPr>
        <w:t>1</w:t>
      </w:r>
      <w:r>
        <w:rPr>
          <w:rFonts w:hint="eastAsia" w:ascii="Times New Roman" w:hAnsi="Times New Roman" w:eastAsia="宋体" w:cs="Times New Roman"/>
          <w:caps w:val="0"/>
        </w:rPr>
        <w:t>.</w:t>
      </w:r>
      <w:r>
        <w:rPr>
          <w:rFonts w:hint="eastAsia" w:ascii="Times New Roman" w:hAnsi="Times New Roman" w:eastAsia="宋体" w:cs="Times New Roman"/>
          <w:caps w:val="0"/>
          <w:lang w:val="en-US" w:eastAsia="zh-CN"/>
        </w:rPr>
        <w:t>1</w:t>
      </w:r>
      <w:r>
        <w:rPr>
          <w:rFonts w:ascii="Times New Roman" w:hAnsi="Times New Roman" w:eastAsia="宋体" w:cs="Times New Roman"/>
          <w:caps w:val="0"/>
        </w:rPr>
        <w:t xml:space="preserve"> </w:t>
      </w:r>
      <w:r>
        <w:rPr>
          <w:rFonts w:hint="eastAsia" w:ascii="Times New Roman" w:hAnsi="Times New Roman" w:eastAsia="宋体" w:cs="Times New Roman"/>
          <w:caps w:val="0"/>
        </w:rPr>
        <w:t>测量原理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_Toc15678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_Toc15618 </w:instrText>
      </w:r>
      <w:r>
        <w:rPr>
          <w:rFonts w:ascii="Times New Roman" w:hAnsi="Times New Roman" w:eastAsia="宋体"/>
          <w:caps w:val="0"/>
          <w:szCs w:val="21"/>
        </w:rPr>
        <w:fldChar w:fldCharType="separate"/>
      </w:r>
      <w:r>
        <w:rPr>
          <w:rFonts w:hint="eastAsia" w:ascii="Times New Roman" w:hAnsi="Times New Roman" w:eastAsia="宋体" w:cs="Times New Roman"/>
          <w:caps w:val="0"/>
          <w:lang w:val="en-US" w:eastAsia="zh-CN"/>
        </w:rPr>
        <w:t>1</w:t>
      </w:r>
      <w:r>
        <w:rPr>
          <w:rFonts w:hint="eastAsia" w:ascii="Times New Roman" w:hAnsi="Times New Roman" w:eastAsia="宋体" w:cs="Times New Roman"/>
          <w:caps w:val="0"/>
        </w:rPr>
        <w:t>.</w:t>
      </w:r>
      <w:r>
        <w:rPr>
          <w:rFonts w:hint="eastAsia" w:ascii="Times New Roman" w:hAnsi="Times New Roman" w:eastAsia="宋体" w:cs="Times New Roman"/>
          <w:caps w:val="0"/>
          <w:lang w:val="en-US" w:eastAsia="zh-CN"/>
        </w:rPr>
        <w:t>2</w:t>
      </w:r>
      <w:r>
        <w:rPr>
          <w:rFonts w:ascii="Times New Roman" w:hAnsi="Times New Roman" w:eastAsia="宋体" w:cs="Times New Roman"/>
          <w:caps w:val="0"/>
        </w:rPr>
        <w:t xml:space="preserve"> </w:t>
      </w:r>
      <w:r>
        <w:rPr>
          <w:rFonts w:hint="eastAsia" w:ascii="Times New Roman" w:hAnsi="Times New Roman" w:eastAsia="宋体" w:cs="Times New Roman"/>
          <w:caps w:val="0"/>
        </w:rPr>
        <w:t>电磁流量计结构</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_Toc15618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_Toc8793 </w:instrText>
      </w:r>
      <w:r>
        <w:rPr>
          <w:rFonts w:ascii="Times New Roman" w:hAnsi="Times New Roman" w:eastAsia="宋体"/>
          <w:caps w:val="0"/>
          <w:szCs w:val="21"/>
        </w:rPr>
        <w:fldChar w:fldCharType="separate"/>
      </w:r>
      <w:r>
        <w:rPr>
          <w:rFonts w:hint="eastAsia" w:ascii="Times New Roman" w:hAnsi="Times New Roman" w:eastAsia="宋体" w:cs="Times New Roman"/>
          <w:caps w:val="0"/>
          <w:lang w:val="en-US" w:eastAsia="zh-CN"/>
        </w:rPr>
        <w:t>1</w:t>
      </w:r>
      <w:r>
        <w:rPr>
          <w:rFonts w:hint="eastAsia" w:ascii="Times New Roman" w:hAnsi="Times New Roman" w:eastAsia="宋体" w:cs="Times New Roman"/>
          <w:caps w:val="0"/>
        </w:rPr>
        <w:t>.</w:t>
      </w:r>
      <w:r>
        <w:rPr>
          <w:rFonts w:hint="eastAsia" w:ascii="Times New Roman" w:hAnsi="Times New Roman" w:eastAsia="宋体" w:cs="Times New Roman"/>
          <w:caps w:val="0"/>
          <w:lang w:val="en-US" w:eastAsia="zh-CN"/>
        </w:rPr>
        <w:t>3</w:t>
      </w:r>
      <w:r>
        <w:rPr>
          <w:rFonts w:ascii="Times New Roman" w:hAnsi="Times New Roman" w:eastAsia="宋体" w:cs="Times New Roman"/>
          <w:caps w:val="0"/>
        </w:rPr>
        <w:t xml:space="preserve"> </w:t>
      </w:r>
      <w:r>
        <w:rPr>
          <w:rFonts w:hint="eastAsia" w:ascii="Times New Roman" w:hAnsi="Times New Roman" w:eastAsia="宋体" w:cs="Times New Roman"/>
          <w:caps w:val="0"/>
        </w:rPr>
        <w:t>使用环境说明</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_Toc8793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_Toc25691 </w:instrText>
      </w:r>
      <w:r>
        <w:rPr>
          <w:rFonts w:ascii="Times New Roman" w:hAnsi="Times New Roman" w:eastAsia="宋体"/>
          <w:caps w:val="0"/>
          <w:szCs w:val="21"/>
        </w:rPr>
        <w:fldChar w:fldCharType="separate"/>
      </w:r>
      <w:r>
        <w:rPr>
          <w:rFonts w:ascii="Times New Roman" w:hAnsi="Times New Roman" w:eastAsia="宋体"/>
          <w:caps w:val="0"/>
        </w:rPr>
        <w:t>第</w:t>
      </w:r>
      <w:r>
        <w:rPr>
          <w:rFonts w:hint="eastAsia" w:ascii="Times New Roman" w:hAnsi="Times New Roman" w:eastAsia="宋体"/>
          <w:caps w:val="0"/>
        </w:rPr>
        <w:t>二</w:t>
      </w:r>
      <w:r>
        <w:rPr>
          <w:rFonts w:ascii="Times New Roman" w:hAnsi="Times New Roman" w:eastAsia="宋体"/>
          <w:caps w:val="0"/>
        </w:rPr>
        <w:t xml:space="preserve">章 </w:t>
      </w:r>
      <w:r>
        <w:rPr>
          <w:rFonts w:hint="eastAsia" w:ascii="Times New Roman" w:hAnsi="Times New Roman" w:eastAsia="宋体"/>
          <w:caps w:val="0"/>
          <w:lang w:val="en-US" w:eastAsia="zh-CN"/>
        </w:rPr>
        <w:t>安全指导</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_Toc25691 \h </w:instrText>
      </w:r>
      <w:r>
        <w:rPr>
          <w:rFonts w:ascii="Times New Roman" w:hAnsi="Times New Roman"/>
          <w:caps w:val="0"/>
        </w:rPr>
        <w:fldChar w:fldCharType="separate"/>
      </w:r>
      <w:r>
        <w:rPr>
          <w:rFonts w:ascii="Times New Roman" w:hAnsi="Times New Roman"/>
          <w:caps w:val="0"/>
        </w:rPr>
        <w:t>4</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_Toc8727 </w:instrText>
      </w:r>
      <w:r>
        <w:rPr>
          <w:rFonts w:ascii="Times New Roman" w:hAnsi="Times New Roman" w:eastAsia="宋体"/>
          <w:caps w:val="0"/>
          <w:szCs w:val="21"/>
        </w:rPr>
        <w:fldChar w:fldCharType="separate"/>
      </w:r>
      <w:r>
        <w:rPr>
          <w:rFonts w:hint="eastAsia" w:ascii="Times New Roman" w:hAnsi="Times New Roman" w:eastAsia="宋体" w:cs="Times New Roman"/>
          <w:caps w:val="0"/>
          <w:lang w:val="en-US" w:eastAsia="zh-CN"/>
        </w:rPr>
        <w:t>2</w:t>
      </w:r>
      <w:r>
        <w:rPr>
          <w:rFonts w:ascii="Times New Roman" w:hAnsi="Times New Roman" w:eastAsia="宋体" w:cs="Times New Roman"/>
          <w:caps w:val="0"/>
        </w:rPr>
        <w:t>.1 生产厂家的安全指导</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_Toc8727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_Toc16010 </w:instrText>
      </w:r>
      <w:r>
        <w:rPr>
          <w:rFonts w:ascii="Times New Roman" w:hAnsi="Times New Roman" w:eastAsia="宋体"/>
          <w:caps w:val="0"/>
          <w:szCs w:val="21"/>
        </w:rPr>
        <w:fldChar w:fldCharType="separate"/>
      </w:r>
      <w:r>
        <w:rPr>
          <w:rFonts w:hint="eastAsia" w:ascii="Times New Roman" w:hAnsi="Times New Roman" w:eastAsia="宋体" w:cs="Times New Roman"/>
          <w:caps w:val="0"/>
          <w:lang w:val="en-US" w:eastAsia="zh-CN"/>
        </w:rPr>
        <w:t>2</w:t>
      </w:r>
      <w:r>
        <w:rPr>
          <w:rFonts w:hint="eastAsia" w:ascii="Times New Roman" w:hAnsi="Times New Roman" w:eastAsia="宋体" w:cs="Times New Roman"/>
          <w:caps w:val="0"/>
        </w:rPr>
        <w:t>.2</w:t>
      </w:r>
      <w:r>
        <w:rPr>
          <w:rFonts w:ascii="Times New Roman" w:hAnsi="Times New Roman" w:eastAsia="宋体" w:cs="Times New Roman"/>
          <w:caps w:val="0"/>
        </w:rPr>
        <w:t xml:space="preserve"> </w:t>
      </w:r>
      <w:r>
        <w:rPr>
          <w:rFonts w:hint="eastAsia" w:ascii="Times New Roman" w:hAnsi="Times New Roman" w:eastAsia="宋体" w:cs="Times New Roman"/>
          <w:caps w:val="0"/>
        </w:rPr>
        <w:t>对操作者的安全指导</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_Toc16010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_Toc1390 </w:instrText>
      </w:r>
      <w:r>
        <w:rPr>
          <w:rFonts w:ascii="Times New Roman" w:hAnsi="Times New Roman" w:eastAsia="宋体"/>
          <w:caps w:val="0"/>
          <w:szCs w:val="21"/>
        </w:rPr>
        <w:fldChar w:fldCharType="separate"/>
      </w:r>
      <w:r>
        <w:rPr>
          <w:rFonts w:hint="eastAsia" w:ascii="Times New Roman" w:hAnsi="Times New Roman" w:eastAsia="宋体" w:cs="Times New Roman"/>
          <w:caps w:val="0"/>
          <w:lang w:val="en-US" w:eastAsia="zh-CN"/>
        </w:rPr>
        <w:t>2.3 售后服务</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_Toc1390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_Toc17525 </w:instrText>
      </w:r>
      <w:r>
        <w:rPr>
          <w:rFonts w:ascii="Times New Roman" w:hAnsi="Times New Roman" w:eastAsia="宋体"/>
          <w:caps w:val="0"/>
          <w:szCs w:val="21"/>
        </w:rPr>
        <w:fldChar w:fldCharType="separate"/>
      </w:r>
      <w:r>
        <w:rPr>
          <w:rFonts w:hint="eastAsia" w:ascii="Times New Roman" w:hAnsi="Times New Roman" w:eastAsia="宋体"/>
          <w:caps w:val="0"/>
        </w:rPr>
        <w:t>第三章</w:t>
      </w:r>
      <w:r>
        <w:rPr>
          <w:rFonts w:ascii="Times New Roman" w:hAnsi="Times New Roman" w:eastAsia="宋体"/>
          <w:caps w:val="0"/>
        </w:rPr>
        <w:t xml:space="preserve"> </w:t>
      </w:r>
      <w:r>
        <w:rPr>
          <w:rFonts w:hint="eastAsia" w:ascii="Times New Roman" w:hAnsi="Times New Roman" w:eastAsia="宋体"/>
          <w:caps w:val="0"/>
        </w:rPr>
        <w:t>安装</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_Toc17525 \h </w:instrText>
      </w:r>
      <w:r>
        <w:rPr>
          <w:rFonts w:ascii="Times New Roman" w:hAnsi="Times New Roman"/>
          <w:caps w:val="0"/>
        </w:rPr>
        <w:fldChar w:fldCharType="separate"/>
      </w:r>
      <w:r>
        <w:rPr>
          <w:rFonts w:ascii="Times New Roman" w:hAnsi="Times New Roman"/>
          <w:caps w:val="0"/>
        </w:rPr>
        <w:t>7</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_Toc21242 </w:instrText>
      </w:r>
      <w:r>
        <w:rPr>
          <w:rFonts w:ascii="Times New Roman" w:hAnsi="Times New Roman" w:eastAsia="宋体"/>
          <w:caps w:val="0"/>
          <w:szCs w:val="21"/>
        </w:rPr>
        <w:fldChar w:fldCharType="separate"/>
      </w:r>
      <w:r>
        <w:rPr>
          <w:rFonts w:ascii="Times New Roman" w:hAnsi="Times New Roman" w:eastAsia="宋体" w:cs="Times New Roman"/>
          <w:caps w:val="0"/>
        </w:rPr>
        <w:t>3.1 安装提示</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_Toc21242 \h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_Toc28814 </w:instrText>
      </w:r>
      <w:r>
        <w:rPr>
          <w:rFonts w:ascii="Times New Roman" w:hAnsi="Times New Roman" w:eastAsia="宋体"/>
          <w:caps w:val="0"/>
          <w:szCs w:val="21"/>
        </w:rPr>
        <w:fldChar w:fldCharType="separate"/>
      </w:r>
      <w:r>
        <w:rPr>
          <w:rFonts w:ascii="Times New Roman" w:hAnsi="Times New Roman" w:eastAsia="宋体" w:cs="Times New Roman"/>
          <w:caps w:val="0"/>
        </w:rPr>
        <w:t>3.2 存放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_Toc28814 \h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_Toc30877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3.3</w:t>
      </w:r>
      <w:r>
        <w:rPr>
          <w:rFonts w:ascii="Times New Roman" w:hAnsi="Times New Roman" w:eastAsia="宋体" w:cs="Times New Roman"/>
          <w:caps w:val="0"/>
        </w:rPr>
        <w:t xml:space="preserve"> </w:t>
      </w:r>
      <w:r>
        <w:rPr>
          <w:rFonts w:hint="eastAsia" w:ascii="Times New Roman" w:hAnsi="Times New Roman" w:eastAsia="宋体" w:cs="Times New Roman"/>
          <w:caps w:val="0"/>
        </w:rPr>
        <w:t>安装要求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_Toc30877 \h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_Toc18810 </w:instrText>
      </w:r>
      <w:r>
        <w:rPr>
          <w:rFonts w:ascii="Times New Roman" w:hAnsi="Times New Roman" w:eastAsia="宋体"/>
          <w:caps w:val="0"/>
          <w:szCs w:val="21"/>
        </w:rPr>
        <w:fldChar w:fldCharType="separate"/>
      </w:r>
      <w:r>
        <w:rPr>
          <w:rFonts w:ascii="Times New Roman" w:hAnsi="Times New Roman" w:eastAsia="宋体" w:cs="Times New Roman"/>
          <w:caps w:val="0"/>
        </w:rPr>
        <w:t>3.</w:t>
      </w:r>
      <w:r>
        <w:rPr>
          <w:rFonts w:hint="eastAsia" w:ascii="Times New Roman" w:hAnsi="Times New Roman" w:eastAsia="宋体" w:cs="Times New Roman"/>
          <w:caps w:val="0"/>
        </w:rPr>
        <w:t>4</w:t>
      </w:r>
      <w:r>
        <w:rPr>
          <w:rFonts w:ascii="Times New Roman" w:hAnsi="Times New Roman" w:eastAsia="宋体" w:cs="Times New Roman"/>
          <w:caps w:val="0"/>
        </w:rPr>
        <w:t xml:space="preserve"> </w:t>
      </w:r>
      <w:r>
        <w:rPr>
          <w:rFonts w:hint="eastAsia" w:ascii="Times New Roman" w:hAnsi="Times New Roman" w:eastAsia="宋体" w:cs="Times New Roman"/>
          <w:caps w:val="0"/>
        </w:rPr>
        <w:t>管路设计</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_Toc18810 \h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_Toc14705 </w:instrText>
      </w:r>
      <w:r>
        <w:rPr>
          <w:rFonts w:ascii="Times New Roman" w:hAnsi="Times New Roman" w:eastAsia="宋体"/>
          <w:caps w:val="0"/>
          <w:szCs w:val="21"/>
        </w:rPr>
        <w:fldChar w:fldCharType="separate"/>
      </w:r>
      <w:r>
        <w:rPr>
          <w:rFonts w:ascii="Times New Roman" w:hAnsi="Times New Roman" w:eastAsia="宋体" w:cs="Times New Roman"/>
          <w:caps w:val="0"/>
        </w:rPr>
        <w:t>3.</w:t>
      </w:r>
      <w:r>
        <w:rPr>
          <w:rFonts w:hint="eastAsia" w:ascii="Times New Roman" w:hAnsi="Times New Roman" w:eastAsia="宋体" w:cs="Times New Roman"/>
          <w:caps w:val="0"/>
        </w:rPr>
        <w:t>5</w:t>
      </w:r>
      <w:r>
        <w:rPr>
          <w:rFonts w:ascii="Times New Roman" w:hAnsi="Times New Roman" w:eastAsia="宋体" w:cs="Times New Roman"/>
          <w:caps w:val="0"/>
        </w:rPr>
        <w:t xml:space="preserve"> </w:t>
      </w:r>
      <w:r>
        <w:rPr>
          <w:rFonts w:hint="eastAsia" w:ascii="Times New Roman" w:hAnsi="Times New Roman" w:eastAsia="宋体" w:cs="Times New Roman"/>
          <w:caps w:val="0"/>
        </w:rPr>
        <w:t>传感器安装工艺</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_Toc14705 \h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_Toc10455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3.6</w:t>
      </w:r>
      <w:r>
        <w:rPr>
          <w:rFonts w:ascii="Times New Roman" w:hAnsi="Times New Roman" w:eastAsia="宋体" w:cs="Times New Roman"/>
          <w:caps w:val="0"/>
        </w:rPr>
        <w:t xml:space="preserve"> </w:t>
      </w:r>
      <w:r>
        <w:rPr>
          <w:rFonts w:hint="eastAsia" w:ascii="Times New Roman" w:hAnsi="Times New Roman" w:eastAsia="宋体" w:cs="Times New Roman"/>
          <w:caps w:val="0"/>
        </w:rPr>
        <w:t>机械安装</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_Toc10455 \h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_Toc10233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3.7</w:t>
      </w:r>
      <w:r>
        <w:rPr>
          <w:rFonts w:ascii="Times New Roman" w:hAnsi="Times New Roman" w:eastAsia="宋体" w:cs="Times New Roman"/>
          <w:caps w:val="0"/>
        </w:rPr>
        <w:t xml:space="preserve"> </w:t>
      </w:r>
      <w:r>
        <w:rPr>
          <w:rFonts w:hint="eastAsia" w:ascii="Times New Roman" w:hAnsi="Times New Roman" w:eastAsia="宋体" w:cs="Times New Roman"/>
          <w:caps w:val="0"/>
        </w:rPr>
        <w:t>管道式电磁流量计的传感器尺寸</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_Toc10233 \h </w:instrText>
      </w:r>
      <w:r>
        <w:rPr>
          <w:rFonts w:ascii="Times New Roman" w:hAnsi="Times New Roman"/>
        </w:rPr>
        <w:fldChar w:fldCharType="separate"/>
      </w:r>
      <w:r>
        <w:rPr>
          <w:rFonts w:ascii="Times New Roman" w:hAnsi="Times New Roman"/>
        </w:rPr>
        <w:t>15</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_Toc30527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3.8</w:t>
      </w:r>
      <w:r>
        <w:rPr>
          <w:rFonts w:ascii="Times New Roman" w:hAnsi="Times New Roman" w:eastAsia="宋体" w:cs="Times New Roman"/>
          <w:caps w:val="0"/>
        </w:rPr>
        <w:t xml:space="preserve"> </w:t>
      </w:r>
      <w:r>
        <w:rPr>
          <w:rFonts w:hint="eastAsia" w:ascii="Times New Roman" w:hAnsi="Times New Roman" w:eastAsia="宋体" w:cs="Times New Roman"/>
          <w:caps w:val="0"/>
          <w:lang w:val="en-US" w:eastAsia="zh-CN"/>
        </w:rPr>
        <w:t>转换器尺寸</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_Toc30527 \h </w:instrText>
      </w:r>
      <w:r>
        <w:rPr>
          <w:rFonts w:ascii="Times New Roman" w:hAnsi="Times New Roman"/>
        </w:rPr>
        <w:fldChar w:fldCharType="separate"/>
      </w:r>
      <w:r>
        <w:rPr>
          <w:rFonts w:ascii="Times New Roman" w:hAnsi="Times New Roman"/>
        </w:rPr>
        <w:t>17</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_Toc618 </w:instrText>
      </w:r>
      <w:r>
        <w:rPr>
          <w:rFonts w:ascii="Times New Roman" w:hAnsi="Times New Roman" w:eastAsia="宋体"/>
          <w:caps w:val="0"/>
          <w:szCs w:val="21"/>
        </w:rPr>
        <w:fldChar w:fldCharType="separate"/>
      </w:r>
      <w:r>
        <w:rPr>
          <w:rFonts w:ascii="Times New Roman" w:hAnsi="Times New Roman" w:eastAsia="宋体"/>
          <w:caps w:val="0"/>
        </w:rPr>
        <w:t>第</w:t>
      </w:r>
      <w:r>
        <w:rPr>
          <w:rFonts w:hint="eastAsia" w:ascii="Times New Roman" w:hAnsi="Times New Roman" w:eastAsia="宋体"/>
          <w:caps w:val="0"/>
        </w:rPr>
        <w:t>四</w:t>
      </w:r>
      <w:r>
        <w:rPr>
          <w:rFonts w:ascii="Times New Roman" w:hAnsi="Times New Roman" w:eastAsia="宋体"/>
          <w:caps w:val="0"/>
        </w:rPr>
        <w:t>章 电气连接</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_Toc618 \h </w:instrText>
      </w:r>
      <w:r>
        <w:rPr>
          <w:rFonts w:ascii="Times New Roman" w:hAnsi="Times New Roman"/>
          <w:caps w:val="0"/>
        </w:rPr>
        <w:fldChar w:fldCharType="separate"/>
      </w:r>
      <w:r>
        <w:rPr>
          <w:rFonts w:ascii="Times New Roman" w:hAnsi="Times New Roman"/>
          <w:caps w:val="0"/>
        </w:rPr>
        <w:t>18</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_Toc387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4.1</w:t>
      </w:r>
      <w:r>
        <w:rPr>
          <w:rFonts w:ascii="Times New Roman" w:hAnsi="Times New Roman" w:eastAsia="宋体" w:cs="Times New Roman"/>
          <w:caps w:val="0"/>
        </w:rPr>
        <w:t xml:space="preserve"> </w:t>
      </w:r>
      <w:r>
        <w:rPr>
          <w:rFonts w:hint="eastAsia" w:ascii="Times New Roman" w:hAnsi="Times New Roman" w:eastAsia="宋体" w:cs="Times New Roman"/>
          <w:caps w:val="0"/>
        </w:rPr>
        <w:t>安全提示</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_Toc387 \h </w:instrText>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_Toc17370 </w:instrText>
      </w:r>
      <w:r>
        <w:rPr>
          <w:rFonts w:ascii="Times New Roman" w:hAnsi="Times New Roman" w:eastAsia="宋体"/>
          <w:caps w:val="0"/>
          <w:szCs w:val="21"/>
        </w:rPr>
        <w:fldChar w:fldCharType="separate"/>
      </w:r>
      <w:r>
        <w:rPr>
          <w:rFonts w:ascii="Times New Roman" w:hAnsi="Times New Roman" w:eastAsia="宋体" w:cs="Times New Roman"/>
          <w:caps w:val="0"/>
        </w:rPr>
        <w:t>4.2 连接信号电缆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_Toc17370 \h </w:instrText>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_Toc6555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4.3</w:t>
      </w:r>
      <w:r>
        <w:rPr>
          <w:rFonts w:ascii="Times New Roman" w:hAnsi="Times New Roman" w:eastAsia="宋体" w:cs="Times New Roman"/>
          <w:caps w:val="0"/>
        </w:rPr>
        <w:t xml:space="preserve"> </w:t>
      </w:r>
      <w:r>
        <w:rPr>
          <w:rFonts w:hint="eastAsia" w:ascii="Times New Roman" w:hAnsi="Times New Roman" w:eastAsia="宋体" w:cs="Times New Roman"/>
          <w:caps w:val="0"/>
        </w:rPr>
        <w:t>接线端子</w:t>
      </w:r>
      <w:r>
        <w:rPr>
          <w:rFonts w:ascii="Times New Roman" w:hAnsi="Times New Roman"/>
        </w:rPr>
        <w:tab/>
      </w:r>
      <w:r>
        <w:rPr>
          <w:rFonts w:ascii="Times New Roman" w:hAnsi="Times New Roman"/>
        </w:rPr>
        <w:fldChar w:fldCharType="begin"/>
      </w:r>
      <w:r>
        <w:rPr>
          <w:rFonts w:ascii="Times New Roman" w:hAnsi="Times New Roman"/>
        </w:rPr>
        <w:instrText xml:space="preserve"> PAGEREF _Toc6555 \h </w:instrText>
      </w:r>
      <w:r>
        <w:rPr>
          <w:rFonts w:ascii="Times New Roman" w:hAnsi="Times New Roman"/>
        </w:rPr>
        <w:fldChar w:fldCharType="separate"/>
      </w:r>
      <w:r>
        <w:rPr>
          <w:rFonts w:ascii="Times New Roman" w:hAnsi="Times New Roman"/>
        </w:rPr>
        <w:t>19</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_Toc28405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4.4</w:t>
      </w:r>
      <w:r>
        <w:rPr>
          <w:rFonts w:ascii="Times New Roman" w:hAnsi="Times New Roman" w:eastAsia="宋体" w:cs="Times New Roman"/>
          <w:caps w:val="0"/>
        </w:rPr>
        <w:t xml:space="preserve"> </w:t>
      </w:r>
      <w:r>
        <w:rPr>
          <w:rFonts w:hint="eastAsia" w:ascii="Times New Roman" w:hAnsi="Times New Roman" w:eastAsia="宋体" w:cs="Times New Roman"/>
          <w:caps w:val="0"/>
        </w:rPr>
        <w:t>输出与电源线</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_Toc28405 \h </w:instrText>
      </w:r>
      <w:r>
        <w:rPr>
          <w:rFonts w:ascii="Times New Roman" w:hAnsi="Times New Roman"/>
        </w:rPr>
        <w:fldChar w:fldCharType="separate"/>
      </w:r>
      <w:r>
        <w:rPr>
          <w:rFonts w:ascii="Times New Roman" w:hAnsi="Times New Roman"/>
        </w:rPr>
        <w:t>22</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_Toc9283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4.5</w:t>
      </w:r>
      <w:r>
        <w:rPr>
          <w:rFonts w:ascii="Times New Roman" w:hAnsi="Times New Roman" w:eastAsia="宋体" w:cs="Times New Roman"/>
          <w:caps w:val="0"/>
        </w:rPr>
        <w:t xml:space="preserve"> </w:t>
      </w:r>
      <w:r>
        <w:rPr>
          <w:rFonts w:hint="eastAsia" w:ascii="Times New Roman" w:hAnsi="Times New Roman" w:eastAsia="宋体" w:cs="Times New Roman"/>
          <w:caps w:val="0"/>
        </w:rPr>
        <w:t>转换器安装接地要求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_Toc9283 \h </w:instrText>
      </w:r>
      <w:r>
        <w:rPr>
          <w:rFonts w:ascii="Times New Roman" w:hAnsi="Times New Roman"/>
        </w:rPr>
        <w:fldChar w:fldCharType="separate"/>
      </w:r>
      <w:r>
        <w:rPr>
          <w:rFonts w:ascii="Times New Roman" w:hAnsi="Times New Roman"/>
        </w:rPr>
        <w:t>26</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_Toc30906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4.6</w:t>
      </w:r>
      <w:r>
        <w:rPr>
          <w:rFonts w:ascii="Times New Roman" w:hAnsi="Times New Roman" w:eastAsia="宋体" w:cs="Times New Roman"/>
          <w:caps w:val="0"/>
        </w:rPr>
        <w:t xml:space="preserve"> </w:t>
      </w:r>
      <w:r>
        <w:rPr>
          <w:rFonts w:hint="eastAsia" w:ascii="Times New Roman" w:hAnsi="Times New Roman" w:eastAsia="宋体" w:cs="Times New Roman"/>
          <w:caps w:val="0"/>
        </w:rPr>
        <w:t>数字量输出及计算</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_Toc30906 \h </w:instrText>
      </w:r>
      <w:r>
        <w:rPr>
          <w:rFonts w:ascii="Times New Roman" w:hAnsi="Times New Roman"/>
        </w:rPr>
        <w:fldChar w:fldCharType="separate"/>
      </w:r>
      <w:r>
        <w:rPr>
          <w:rFonts w:ascii="Times New Roman" w:hAnsi="Times New Roman"/>
        </w:rPr>
        <w:t>27</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_Toc8418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4.7</w:t>
      </w:r>
      <w:r>
        <w:rPr>
          <w:rFonts w:ascii="Times New Roman" w:hAnsi="Times New Roman" w:eastAsia="宋体" w:cs="Times New Roman"/>
          <w:caps w:val="0"/>
        </w:rPr>
        <w:t xml:space="preserve"> </w:t>
      </w:r>
      <w:r>
        <w:rPr>
          <w:rFonts w:hint="eastAsia" w:ascii="Times New Roman" w:hAnsi="Times New Roman" w:eastAsia="宋体" w:cs="Times New Roman"/>
          <w:caps w:val="0"/>
        </w:rPr>
        <w:t>模拟量输出及计算</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_Toc8418 \h </w:instrText>
      </w:r>
      <w:r>
        <w:rPr>
          <w:rFonts w:ascii="Times New Roman" w:hAnsi="Times New Roman"/>
        </w:rPr>
        <w:fldChar w:fldCharType="separate"/>
      </w:r>
      <w:r>
        <w:rPr>
          <w:rFonts w:ascii="Times New Roman" w:hAnsi="Times New Roman"/>
        </w:rPr>
        <w:t>30</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_Toc28595 </w:instrText>
      </w:r>
      <w:r>
        <w:rPr>
          <w:rFonts w:ascii="Times New Roman" w:hAnsi="Times New Roman" w:eastAsia="宋体"/>
          <w:caps w:val="0"/>
          <w:szCs w:val="21"/>
        </w:rPr>
        <w:fldChar w:fldCharType="separate"/>
      </w:r>
      <w:r>
        <w:rPr>
          <w:rFonts w:ascii="Times New Roman" w:hAnsi="Times New Roman" w:eastAsia="宋体"/>
          <w:caps w:val="0"/>
          <w:snapToGrid w:val="0"/>
        </w:rPr>
        <w:t>第</w:t>
      </w:r>
      <w:r>
        <w:rPr>
          <w:rFonts w:hint="eastAsia" w:ascii="Times New Roman" w:hAnsi="Times New Roman" w:eastAsia="宋体"/>
          <w:caps w:val="0"/>
          <w:snapToGrid w:val="0"/>
        </w:rPr>
        <w:t>五</w:t>
      </w:r>
      <w:r>
        <w:rPr>
          <w:rFonts w:ascii="Times New Roman" w:hAnsi="Times New Roman" w:eastAsia="宋体"/>
          <w:caps w:val="0"/>
          <w:snapToGrid w:val="0"/>
        </w:rPr>
        <w:t>章 启动</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_Toc28595 \h </w:instrText>
      </w:r>
      <w:r>
        <w:rPr>
          <w:rFonts w:ascii="Times New Roman" w:hAnsi="Times New Roman"/>
          <w:caps w:val="0"/>
        </w:rPr>
        <w:fldChar w:fldCharType="separate"/>
      </w:r>
      <w:r>
        <w:rPr>
          <w:rFonts w:ascii="Times New Roman" w:hAnsi="Times New Roman"/>
          <w:caps w:val="0"/>
        </w:rPr>
        <w:t>33</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_Toc17815 </w:instrText>
      </w:r>
      <w:r>
        <w:rPr>
          <w:rFonts w:ascii="Times New Roman" w:hAnsi="Times New Roman" w:eastAsia="宋体"/>
          <w:caps w:val="0"/>
          <w:szCs w:val="21"/>
        </w:rPr>
        <w:fldChar w:fldCharType="separate"/>
      </w:r>
      <w:r>
        <w:rPr>
          <w:rFonts w:ascii="Times New Roman" w:hAnsi="Times New Roman" w:eastAsia="宋体" w:cs="Times New Roman"/>
          <w:caps w:val="0"/>
        </w:rPr>
        <w:t>5.1 开启电源</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_Toc17815 \h </w:instrText>
      </w:r>
      <w:r>
        <w:rPr>
          <w:rFonts w:ascii="Times New Roman" w:hAnsi="Times New Roman"/>
        </w:rPr>
        <w:fldChar w:fldCharType="separate"/>
      </w:r>
      <w:r>
        <w:rPr>
          <w:rFonts w:ascii="Times New Roman" w:hAnsi="Times New Roman"/>
        </w:rPr>
        <w:t>33</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_Toc29782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5.2</w:t>
      </w:r>
      <w:r>
        <w:rPr>
          <w:rFonts w:ascii="Times New Roman" w:hAnsi="Times New Roman" w:eastAsia="宋体" w:cs="Times New Roman"/>
          <w:caps w:val="0"/>
        </w:rPr>
        <w:t xml:space="preserve"> </w:t>
      </w:r>
      <w:r>
        <w:rPr>
          <w:rFonts w:hint="eastAsia" w:ascii="Times New Roman" w:hAnsi="Times New Roman" w:eastAsia="宋体" w:cs="Times New Roman"/>
          <w:caps w:val="0"/>
        </w:rPr>
        <w:t>转换器启动</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_Toc29782 \h </w:instrText>
      </w:r>
      <w:r>
        <w:rPr>
          <w:rFonts w:ascii="Times New Roman" w:hAnsi="Times New Roman"/>
        </w:rPr>
        <w:fldChar w:fldCharType="separate"/>
      </w:r>
      <w:r>
        <w:rPr>
          <w:rFonts w:ascii="Times New Roman" w:hAnsi="Times New Roman"/>
        </w:rPr>
        <w:t>33</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_Toc12425 </w:instrText>
      </w:r>
      <w:r>
        <w:rPr>
          <w:rFonts w:ascii="Times New Roman" w:hAnsi="Times New Roman" w:eastAsia="宋体"/>
          <w:caps w:val="0"/>
          <w:szCs w:val="21"/>
        </w:rPr>
        <w:fldChar w:fldCharType="separate"/>
      </w:r>
      <w:r>
        <w:rPr>
          <w:rFonts w:hint="eastAsia" w:ascii="Times New Roman" w:hAnsi="Times New Roman" w:eastAsia="宋体"/>
          <w:caps w:val="0"/>
          <w:snapToGrid w:val="0"/>
        </w:rPr>
        <w:t>第六章</w:t>
      </w:r>
      <w:r>
        <w:rPr>
          <w:rFonts w:ascii="Times New Roman" w:hAnsi="Times New Roman" w:eastAsia="宋体"/>
          <w:caps w:val="0"/>
          <w:snapToGrid w:val="0"/>
        </w:rPr>
        <w:t xml:space="preserve"> 操作</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_Toc12425 \h </w:instrText>
      </w:r>
      <w:r>
        <w:rPr>
          <w:rFonts w:ascii="Times New Roman" w:hAnsi="Times New Roman"/>
          <w:caps w:val="0"/>
        </w:rPr>
        <w:fldChar w:fldCharType="separate"/>
      </w:r>
      <w:r>
        <w:rPr>
          <w:rFonts w:ascii="Times New Roman" w:hAnsi="Times New Roman"/>
          <w:caps w:val="0"/>
        </w:rPr>
        <w:t>34</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_Toc21904 </w:instrText>
      </w:r>
      <w:r>
        <w:rPr>
          <w:rFonts w:ascii="Times New Roman" w:hAnsi="Times New Roman" w:eastAsia="宋体"/>
          <w:caps w:val="0"/>
          <w:szCs w:val="21"/>
        </w:rPr>
        <w:fldChar w:fldCharType="separate"/>
      </w:r>
      <w:r>
        <w:rPr>
          <w:rFonts w:ascii="Times New Roman" w:hAnsi="Times New Roman" w:eastAsia="宋体" w:cs="Times New Roman"/>
          <w:caps w:val="0"/>
        </w:rPr>
        <w:t>6.1 显示和按键形式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_Toc21904 \h </w:instrText>
      </w:r>
      <w:r>
        <w:rPr>
          <w:rFonts w:ascii="Times New Roman" w:hAnsi="Times New Roman"/>
        </w:rPr>
        <w:fldChar w:fldCharType="separate"/>
      </w:r>
      <w:r>
        <w:rPr>
          <w:rFonts w:ascii="Times New Roman" w:hAnsi="Times New Roman"/>
        </w:rPr>
        <w:t>34</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_Toc202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6.2</w:t>
      </w:r>
      <w:r>
        <w:rPr>
          <w:rFonts w:ascii="Times New Roman" w:hAnsi="Times New Roman" w:eastAsia="宋体" w:cs="Times New Roman"/>
          <w:caps w:val="0"/>
        </w:rPr>
        <w:t xml:space="preserve"> </w:t>
      </w:r>
      <w:r>
        <w:rPr>
          <w:rFonts w:hint="eastAsia" w:ascii="Times New Roman" w:hAnsi="Times New Roman" w:eastAsia="宋体" w:cs="Times New Roman"/>
          <w:caps w:val="0"/>
        </w:rPr>
        <w:t>按键功能</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_Toc202 \h </w:instrText>
      </w:r>
      <w:r>
        <w:rPr>
          <w:rFonts w:ascii="Times New Roman" w:hAnsi="Times New Roman"/>
        </w:rPr>
        <w:fldChar w:fldCharType="separate"/>
      </w:r>
      <w:r>
        <w:rPr>
          <w:rFonts w:ascii="Times New Roman" w:hAnsi="Times New Roman"/>
        </w:rPr>
        <w:t>35</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_Toc31388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6.3</w:t>
      </w:r>
      <w:r>
        <w:rPr>
          <w:rFonts w:ascii="Times New Roman" w:hAnsi="Times New Roman" w:eastAsia="宋体" w:cs="Times New Roman"/>
          <w:caps w:val="0"/>
        </w:rPr>
        <w:t xml:space="preserve"> </w:t>
      </w:r>
      <w:r>
        <w:rPr>
          <w:rFonts w:hint="eastAsia" w:ascii="Times New Roman" w:hAnsi="Times New Roman" w:eastAsia="宋体" w:cs="Times New Roman"/>
          <w:caps w:val="0"/>
        </w:rPr>
        <w:t>参数设置功能及功能键操作</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_Toc31388 \h </w:instrText>
      </w:r>
      <w:r>
        <w:rPr>
          <w:rFonts w:ascii="Times New Roman" w:hAnsi="Times New Roman"/>
        </w:rPr>
        <w:fldChar w:fldCharType="separate"/>
      </w:r>
      <w:r>
        <w:rPr>
          <w:rFonts w:ascii="Times New Roman" w:hAnsi="Times New Roman"/>
        </w:rPr>
        <w:t>35</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_Toc31573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6.4</w:t>
      </w:r>
      <w:r>
        <w:rPr>
          <w:rFonts w:ascii="Times New Roman" w:hAnsi="Times New Roman" w:eastAsia="宋体" w:cs="Times New Roman"/>
          <w:caps w:val="0"/>
        </w:rPr>
        <w:t xml:space="preserve"> </w:t>
      </w:r>
      <w:r>
        <w:rPr>
          <w:rFonts w:hint="eastAsia" w:ascii="Times New Roman" w:hAnsi="Times New Roman" w:eastAsia="宋体" w:cs="Times New Roman"/>
          <w:caps w:val="0"/>
        </w:rPr>
        <w:t>功能选择画面</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_Toc31573 \h </w:instrText>
      </w:r>
      <w:r>
        <w:rPr>
          <w:rFonts w:ascii="Times New Roman" w:hAnsi="Times New Roman"/>
        </w:rPr>
        <w:fldChar w:fldCharType="separate"/>
      </w:r>
      <w:r>
        <w:rPr>
          <w:rFonts w:ascii="Times New Roman" w:hAnsi="Times New Roman"/>
        </w:rPr>
        <w:t>36</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_Toc19598 </w:instrText>
      </w:r>
      <w:r>
        <w:rPr>
          <w:rFonts w:ascii="Times New Roman" w:hAnsi="Times New Roman" w:eastAsia="宋体"/>
          <w:caps w:val="0"/>
          <w:szCs w:val="21"/>
        </w:rPr>
        <w:fldChar w:fldCharType="separate"/>
      </w:r>
      <w:r>
        <w:rPr>
          <w:rFonts w:hint="eastAsia" w:ascii="Times New Roman" w:hAnsi="Times New Roman" w:eastAsia="宋体"/>
          <w:bCs w:val="0"/>
          <w:caps w:val="0"/>
        </w:rPr>
        <w:t>6.5</w:t>
      </w:r>
      <w:r>
        <w:rPr>
          <w:rFonts w:ascii="Times New Roman" w:hAnsi="Times New Roman" w:eastAsia="宋体"/>
          <w:bCs w:val="0"/>
          <w:caps w:val="0"/>
        </w:rPr>
        <w:t xml:space="preserve"> </w:t>
      </w:r>
      <w:r>
        <w:rPr>
          <w:rFonts w:hint="eastAsia" w:ascii="Times New Roman" w:hAnsi="Times New Roman" w:eastAsia="宋体"/>
          <w:bCs w:val="0"/>
          <w:caps w:val="0"/>
        </w:rPr>
        <w:t>参数设置菜单</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_Toc19598 \h </w:instrText>
      </w:r>
      <w:r>
        <w:rPr>
          <w:rFonts w:ascii="Times New Roman" w:hAnsi="Times New Roman"/>
        </w:rPr>
        <w:fldChar w:fldCharType="separate"/>
      </w:r>
      <w:r>
        <w:rPr>
          <w:rFonts w:ascii="Times New Roman" w:hAnsi="Times New Roman"/>
        </w:rPr>
        <w:t>36</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_Toc17640 </w:instrText>
      </w:r>
      <w:r>
        <w:rPr>
          <w:rFonts w:ascii="Times New Roman" w:hAnsi="Times New Roman" w:eastAsia="宋体"/>
          <w:caps w:val="0"/>
          <w:szCs w:val="21"/>
        </w:rPr>
        <w:fldChar w:fldCharType="separate"/>
      </w:r>
      <w:r>
        <w:rPr>
          <w:rFonts w:hint="eastAsia" w:ascii="Times New Roman" w:hAnsi="Times New Roman" w:eastAsia="宋体"/>
          <w:bCs w:val="0"/>
          <w:caps w:val="0"/>
        </w:rPr>
        <w:t>6.6</w:t>
      </w:r>
      <w:r>
        <w:rPr>
          <w:rFonts w:ascii="Times New Roman" w:hAnsi="Times New Roman" w:eastAsia="宋体"/>
          <w:bCs w:val="0"/>
          <w:caps w:val="0"/>
        </w:rPr>
        <w:t xml:space="preserve"> </w:t>
      </w:r>
      <w:r>
        <w:rPr>
          <w:rFonts w:hint="eastAsia" w:ascii="Times New Roman" w:hAnsi="Times New Roman" w:eastAsia="宋体"/>
          <w:bCs w:val="0"/>
          <w:caps w:val="0"/>
        </w:rPr>
        <w:t>仪表详细参数说明</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_Toc17640 \h </w:instrText>
      </w:r>
      <w:r>
        <w:rPr>
          <w:rFonts w:ascii="Times New Roman" w:hAnsi="Times New Roman"/>
        </w:rPr>
        <w:fldChar w:fldCharType="separate"/>
      </w:r>
      <w:r>
        <w:rPr>
          <w:rFonts w:ascii="Times New Roman" w:hAnsi="Times New Roman"/>
        </w:rPr>
        <w:t>40</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_Toc9530 </w:instrText>
      </w:r>
      <w:r>
        <w:rPr>
          <w:rFonts w:ascii="Times New Roman" w:hAnsi="Times New Roman" w:eastAsia="宋体"/>
          <w:caps w:val="0"/>
          <w:szCs w:val="21"/>
        </w:rPr>
        <w:fldChar w:fldCharType="separate"/>
      </w:r>
      <w:r>
        <w:rPr>
          <w:rFonts w:hint="eastAsia" w:ascii="Times New Roman" w:hAnsi="Times New Roman" w:eastAsia="宋体"/>
          <w:caps w:val="0"/>
          <w:snapToGrid w:val="0"/>
        </w:rPr>
        <w:t>第七章</w:t>
      </w:r>
      <w:r>
        <w:rPr>
          <w:rFonts w:ascii="Times New Roman" w:hAnsi="Times New Roman" w:eastAsia="宋体"/>
          <w:caps w:val="0"/>
          <w:snapToGrid w:val="0"/>
        </w:rPr>
        <w:t xml:space="preserve"> </w:t>
      </w:r>
      <w:r>
        <w:rPr>
          <w:rFonts w:hint="eastAsia" w:ascii="Times New Roman" w:hAnsi="Times New Roman" w:eastAsia="宋体"/>
          <w:caps w:val="0"/>
          <w:snapToGrid w:val="0"/>
        </w:rPr>
        <w:t>通讯协议</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_Toc9530 \h </w:instrText>
      </w:r>
      <w:r>
        <w:rPr>
          <w:rFonts w:ascii="Times New Roman" w:hAnsi="Times New Roman"/>
          <w:caps w:val="0"/>
        </w:rPr>
        <w:fldChar w:fldCharType="separate"/>
      </w:r>
      <w:r>
        <w:rPr>
          <w:rFonts w:ascii="Times New Roman" w:hAnsi="Times New Roman"/>
          <w:caps w:val="0"/>
        </w:rPr>
        <w:t>47</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_Toc16334 </w:instrText>
      </w:r>
      <w:r>
        <w:rPr>
          <w:rFonts w:ascii="Times New Roman" w:hAnsi="Times New Roman" w:eastAsia="宋体"/>
          <w:caps w:val="0"/>
          <w:szCs w:val="21"/>
        </w:rPr>
        <w:fldChar w:fldCharType="separate"/>
      </w:r>
      <w:r>
        <w:rPr>
          <w:rFonts w:ascii="Times New Roman" w:hAnsi="Times New Roman" w:eastAsia="宋体" w:cs="Times New Roman"/>
          <w:caps w:val="0"/>
        </w:rPr>
        <w:t>7.1 概述</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_Toc16334 \h </w:instrText>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_Toc13927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7.2</w:t>
      </w:r>
      <w:r>
        <w:rPr>
          <w:rFonts w:ascii="Times New Roman" w:hAnsi="Times New Roman" w:eastAsia="宋体" w:cs="Times New Roman"/>
          <w:caps w:val="0"/>
        </w:rPr>
        <w:t xml:space="preserve"> </w:t>
      </w:r>
      <w:r>
        <w:rPr>
          <w:rFonts w:hint="eastAsia" w:ascii="Times New Roman" w:hAnsi="Times New Roman" w:eastAsia="宋体" w:cs="Times New Roman"/>
          <w:caps w:val="0"/>
        </w:rPr>
        <w:t>网络结构及接线</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_Toc13927 \h </w:instrText>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_Toc21713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7.3</w:t>
      </w:r>
      <w:r>
        <w:rPr>
          <w:rFonts w:ascii="Times New Roman" w:hAnsi="Times New Roman" w:eastAsia="宋体" w:cs="Times New Roman"/>
          <w:caps w:val="0"/>
        </w:rPr>
        <w:t xml:space="preserve"> </w:t>
      </w:r>
      <w:r>
        <w:rPr>
          <w:rFonts w:hint="eastAsia" w:ascii="Times New Roman" w:hAnsi="Times New Roman" w:eastAsia="宋体" w:cs="Times New Roman"/>
          <w:caps w:val="0"/>
        </w:rPr>
        <w:t>Modbus协议RTU帧格式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_Toc21713 \h </w:instrText>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_Toc13154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7.4</w:t>
      </w:r>
      <w:r>
        <w:rPr>
          <w:rFonts w:ascii="Times New Roman" w:hAnsi="Times New Roman" w:eastAsia="宋体" w:cs="Times New Roman"/>
          <w:caps w:val="0"/>
        </w:rPr>
        <w:t xml:space="preserve"> </w:t>
      </w:r>
      <w:r>
        <w:rPr>
          <w:rFonts w:hint="eastAsia" w:ascii="Times New Roman" w:hAnsi="Times New Roman" w:eastAsia="宋体" w:cs="Times New Roman"/>
          <w:caps w:val="0"/>
        </w:rPr>
        <w:t>Modbus协议命令编码定义</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_Toc13154 \h </w:instrText>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_Toc26865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7.5</w:t>
      </w:r>
      <w:r>
        <w:rPr>
          <w:rFonts w:ascii="Times New Roman" w:hAnsi="Times New Roman" w:eastAsia="宋体" w:cs="Times New Roman"/>
          <w:caps w:val="0"/>
        </w:rPr>
        <w:t xml:space="preserve"> </w:t>
      </w:r>
      <w:r>
        <w:rPr>
          <w:rFonts w:hint="eastAsia" w:ascii="Times New Roman" w:hAnsi="Times New Roman" w:eastAsia="宋体" w:cs="Times New Roman"/>
          <w:caps w:val="0"/>
        </w:rPr>
        <w:t>电磁流量计MODBUS寄存器定义</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_Toc26865 \h </w:instrText>
      </w:r>
      <w:r>
        <w:rPr>
          <w:rFonts w:ascii="Times New Roman" w:hAnsi="Times New Roman"/>
        </w:rPr>
        <w:fldChar w:fldCharType="separate"/>
      </w:r>
      <w:r>
        <w:rPr>
          <w:rFonts w:ascii="Times New Roman" w:hAnsi="Times New Roman"/>
        </w:rPr>
        <w:t>50</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_Toc6260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7.6</w:t>
      </w:r>
      <w:r>
        <w:rPr>
          <w:rFonts w:ascii="Times New Roman" w:hAnsi="Times New Roman" w:eastAsia="宋体" w:cs="Times New Roman"/>
          <w:caps w:val="0"/>
        </w:rPr>
        <w:t xml:space="preserve"> </w:t>
      </w:r>
      <w:r>
        <w:rPr>
          <w:rFonts w:hint="eastAsia" w:ascii="Times New Roman" w:hAnsi="Times New Roman" w:eastAsia="宋体" w:cs="Times New Roman"/>
          <w:caps w:val="0"/>
        </w:rPr>
        <w:t>通讯数据解析</w:t>
      </w:r>
      <w:r>
        <w:rPr>
          <w:rFonts w:ascii="Times New Roman" w:hAnsi="Times New Roman"/>
        </w:rPr>
        <w:tab/>
      </w:r>
      <w:r>
        <w:rPr>
          <w:rFonts w:ascii="Times New Roman" w:hAnsi="Times New Roman"/>
        </w:rPr>
        <w:fldChar w:fldCharType="begin"/>
      </w:r>
      <w:r>
        <w:rPr>
          <w:rFonts w:ascii="Times New Roman" w:hAnsi="Times New Roman"/>
        </w:rPr>
        <w:instrText xml:space="preserve"> PAGEREF _Toc6260 \h </w:instrText>
      </w:r>
      <w:r>
        <w:rPr>
          <w:rFonts w:ascii="Times New Roman" w:hAnsi="Times New Roman"/>
        </w:rPr>
        <w:fldChar w:fldCharType="separate"/>
      </w:r>
      <w:r>
        <w:rPr>
          <w:rFonts w:ascii="Times New Roman" w:hAnsi="Times New Roman"/>
        </w:rPr>
        <w:t>52</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_Toc3469 </w:instrText>
      </w:r>
      <w:r>
        <w:rPr>
          <w:rFonts w:ascii="Times New Roman" w:hAnsi="Times New Roman" w:eastAsia="宋体"/>
          <w:caps w:val="0"/>
          <w:szCs w:val="21"/>
        </w:rPr>
        <w:fldChar w:fldCharType="separate"/>
      </w:r>
      <w:r>
        <w:rPr>
          <w:rFonts w:hint="eastAsia" w:ascii="Times New Roman" w:hAnsi="Times New Roman" w:eastAsia="宋体"/>
          <w:caps w:val="0"/>
          <w:snapToGrid w:val="0"/>
        </w:rPr>
        <w:t>第八章</w:t>
      </w:r>
      <w:r>
        <w:rPr>
          <w:rFonts w:ascii="Times New Roman" w:hAnsi="Times New Roman" w:eastAsia="宋体"/>
          <w:caps w:val="0"/>
          <w:snapToGrid w:val="0"/>
        </w:rPr>
        <w:t xml:space="preserve"> </w:t>
      </w:r>
      <w:r>
        <w:rPr>
          <w:rFonts w:hint="eastAsia" w:ascii="Times New Roman" w:hAnsi="Times New Roman" w:eastAsia="宋体"/>
          <w:caps w:val="0"/>
          <w:snapToGrid w:val="0"/>
        </w:rPr>
        <w:t>维护与检修</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_Toc3469 \h </w:instrText>
      </w:r>
      <w:r>
        <w:rPr>
          <w:rFonts w:ascii="Times New Roman" w:hAnsi="Times New Roman"/>
          <w:caps w:val="0"/>
        </w:rPr>
        <w:fldChar w:fldCharType="separate"/>
      </w:r>
      <w:r>
        <w:rPr>
          <w:rFonts w:ascii="Times New Roman" w:hAnsi="Times New Roman"/>
          <w:caps w:val="0"/>
        </w:rPr>
        <w:t>58</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_Toc10021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8.1</w:t>
      </w:r>
      <w:r>
        <w:rPr>
          <w:rFonts w:ascii="Times New Roman" w:hAnsi="Times New Roman" w:eastAsia="宋体" w:cs="Times New Roman"/>
          <w:caps w:val="0"/>
        </w:rPr>
        <w:t xml:space="preserve"> </w:t>
      </w:r>
      <w:r>
        <w:rPr>
          <w:rFonts w:hint="eastAsia" w:ascii="Times New Roman" w:hAnsi="Times New Roman" w:eastAsia="宋体" w:cs="Times New Roman"/>
          <w:caps w:val="0"/>
        </w:rPr>
        <w:t>故障处理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_Toc10021 \h </w:instrText>
      </w:r>
      <w:r>
        <w:rPr>
          <w:rFonts w:ascii="Times New Roman" w:hAnsi="Times New Roman"/>
        </w:rPr>
        <w:fldChar w:fldCharType="separate"/>
      </w:r>
      <w:r>
        <w:rPr>
          <w:rFonts w:ascii="Times New Roman" w:hAnsi="Times New Roman"/>
        </w:rPr>
        <w:t>58</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_Toc8397 </w:instrText>
      </w:r>
      <w:r>
        <w:rPr>
          <w:rFonts w:ascii="Times New Roman" w:hAnsi="Times New Roman" w:eastAsia="宋体"/>
          <w:caps w:val="0"/>
          <w:szCs w:val="21"/>
        </w:rPr>
        <w:fldChar w:fldCharType="separate"/>
      </w:r>
      <w:r>
        <w:rPr>
          <w:rFonts w:hint="eastAsia" w:ascii="Times New Roman" w:hAnsi="Times New Roman" w:eastAsia="宋体"/>
          <w:caps w:val="0"/>
          <w:snapToGrid w:val="0"/>
        </w:rPr>
        <w:t>第九章</w:t>
      </w:r>
      <w:r>
        <w:rPr>
          <w:rFonts w:ascii="Times New Roman" w:hAnsi="Times New Roman" w:eastAsia="宋体"/>
          <w:caps w:val="0"/>
          <w:snapToGrid w:val="0"/>
        </w:rPr>
        <w:t xml:space="preserve"> </w:t>
      </w:r>
      <w:r>
        <w:rPr>
          <w:rFonts w:hint="eastAsia" w:ascii="Times New Roman" w:hAnsi="Times New Roman" w:eastAsia="宋体"/>
          <w:caps w:val="0"/>
          <w:snapToGrid w:val="0"/>
        </w:rPr>
        <w:t>技术参数</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_Toc8397 \h </w:instrText>
      </w:r>
      <w:r>
        <w:rPr>
          <w:rFonts w:ascii="Times New Roman" w:hAnsi="Times New Roman"/>
          <w:caps w:val="0"/>
        </w:rPr>
        <w:fldChar w:fldCharType="separate"/>
      </w:r>
      <w:r>
        <w:rPr>
          <w:rFonts w:ascii="Times New Roman" w:hAnsi="Times New Roman"/>
          <w:caps w:val="0"/>
        </w:rPr>
        <w:t>60</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_Toc26335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9.1</w:t>
      </w:r>
      <w:r>
        <w:rPr>
          <w:rFonts w:ascii="Times New Roman" w:hAnsi="Times New Roman" w:eastAsia="宋体" w:cs="Times New Roman"/>
          <w:caps w:val="0"/>
        </w:rPr>
        <w:t xml:space="preserve"> </w:t>
      </w:r>
      <w:r>
        <w:rPr>
          <w:rFonts w:hint="eastAsia" w:ascii="Times New Roman" w:hAnsi="Times New Roman" w:eastAsia="宋体" w:cs="Times New Roman"/>
          <w:caps w:val="0"/>
        </w:rPr>
        <w:t>技术参数</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_Toc26335 \h </w:instrText>
      </w:r>
      <w:r>
        <w:rPr>
          <w:rFonts w:ascii="Times New Roman" w:hAnsi="Times New Roman"/>
        </w:rPr>
        <w:fldChar w:fldCharType="separate"/>
      </w:r>
      <w:r>
        <w:rPr>
          <w:rFonts w:ascii="Times New Roman" w:hAnsi="Times New Roman"/>
        </w:rPr>
        <w:t>60</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_Toc29176 </w:instrText>
      </w:r>
      <w:r>
        <w:rPr>
          <w:rFonts w:ascii="Times New Roman" w:hAnsi="Times New Roman" w:eastAsia="宋体"/>
          <w:caps w:val="0"/>
          <w:szCs w:val="21"/>
        </w:rPr>
        <w:fldChar w:fldCharType="separate"/>
      </w:r>
      <w:r>
        <w:rPr>
          <w:rFonts w:hint="eastAsia" w:ascii="Times New Roman" w:hAnsi="Times New Roman" w:eastAsia="宋体"/>
          <w:bCs w:val="0"/>
          <w:caps w:val="0"/>
          <w:lang w:val="en-US" w:eastAsia="zh-CN"/>
        </w:rPr>
        <w:t>9.2</w:t>
      </w:r>
      <w:r>
        <w:rPr>
          <w:rFonts w:ascii="Times New Roman" w:hAnsi="Times New Roman" w:eastAsia="宋体"/>
          <w:bCs w:val="0"/>
          <w:caps w:val="0"/>
        </w:rPr>
        <w:t xml:space="preserve"> </w:t>
      </w:r>
      <w:r>
        <w:rPr>
          <w:rFonts w:hint="eastAsia" w:ascii="Times New Roman" w:hAnsi="Times New Roman" w:eastAsia="宋体"/>
          <w:bCs w:val="0"/>
          <w:caps w:val="0"/>
        </w:rPr>
        <w:t>精度</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_Toc29176 \h </w:instrText>
      </w:r>
      <w:r>
        <w:rPr>
          <w:rFonts w:ascii="Times New Roman" w:hAnsi="Times New Roman"/>
        </w:rPr>
        <w:fldChar w:fldCharType="separate"/>
      </w:r>
      <w:r>
        <w:rPr>
          <w:rFonts w:ascii="Times New Roman" w:hAnsi="Times New Roman"/>
        </w:rPr>
        <w:t>63</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_Toc5488 </w:instrText>
      </w:r>
      <w:r>
        <w:rPr>
          <w:rFonts w:ascii="Times New Roman" w:hAnsi="Times New Roman" w:eastAsia="宋体"/>
          <w:caps w:val="0"/>
          <w:szCs w:val="21"/>
        </w:rPr>
        <w:fldChar w:fldCharType="separate"/>
      </w:r>
      <w:r>
        <w:rPr>
          <w:rFonts w:hint="eastAsia" w:ascii="Times New Roman" w:hAnsi="Times New Roman" w:eastAsia="宋体" w:cs="Times New Roman"/>
          <w:caps w:val="0"/>
        </w:rPr>
        <w:t>9.</w:t>
      </w:r>
      <w:r>
        <w:rPr>
          <w:rFonts w:hint="eastAsia" w:ascii="Times New Roman" w:hAnsi="Times New Roman" w:cs="Times New Roman"/>
          <w:caps w:val="0"/>
          <w:lang w:val="en-US" w:eastAsia="zh-CN"/>
        </w:rPr>
        <w:t>3</w:t>
      </w:r>
      <w:r>
        <w:rPr>
          <w:rFonts w:ascii="Times New Roman" w:hAnsi="Times New Roman" w:eastAsia="宋体" w:cs="Times New Roman"/>
          <w:caps w:val="0"/>
        </w:rPr>
        <w:t xml:space="preserve"> </w:t>
      </w:r>
      <w:r>
        <w:rPr>
          <w:rFonts w:hint="eastAsia" w:ascii="Times New Roman" w:hAnsi="Times New Roman" w:eastAsia="宋体" w:cs="Times New Roman"/>
          <w:caps w:val="0"/>
        </w:rPr>
        <w:t>电磁流量计电极材料的选择流量表</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_Toc5488 \h </w:instrText>
      </w:r>
      <w:r>
        <w:rPr>
          <w:rFonts w:ascii="Times New Roman" w:hAnsi="Times New Roman"/>
        </w:rPr>
        <w:fldChar w:fldCharType="separate"/>
      </w:r>
      <w:r>
        <w:rPr>
          <w:rFonts w:ascii="Times New Roman" w:hAnsi="Times New Roman"/>
        </w:rPr>
        <w:t>64</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_Toc1714 </w:instrText>
      </w:r>
      <w:r>
        <w:rPr>
          <w:rFonts w:ascii="Times New Roman" w:hAnsi="Times New Roman" w:eastAsia="宋体"/>
          <w:caps w:val="0"/>
          <w:szCs w:val="21"/>
        </w:rPr>
        <w:fldChar w:fldCharType="separate"/>
      </w:r>
      <w:r>
        <w:rPr>
          <w:rFonts w:hint="eastAsia" w:ascii="Times New Roman" w:hAnsi="Times New Roman" w:eastAsia="宋体"/>
          <w:bCs w:val="0"/>
          <w:caps w:val="0"/>
        </w:rPr>
        <w:t>9.</w:t>
      </w:r>
      <w:r>
        <w:rPr>
          <w:rFonts w:hint="eastAsia" w:ascii="Times New Roman" w:hAnsi="Times New Roman" w:eastAsia="宋体"/>
          <w:bCs w:val="0"/>
          <w:caps w:val="0"/>
          <w:lang w:val="en-US" w:eastAsia="zh-CN"/>
        </w:rPr>
        <w:t>4</w:t>
      </w:r>
      <w:r>
        <w:rPr>
          <w:rFonts w:ascii="Times New Roman" w:hAnsi="Times New Roman" w:eastAsia="宋体"/>
          <w:bCs w:val="0"/>
          <w:caps w:val="0"/>
        </w:rPr>
        <w:t xml:space="preserve"> </w:t>
      </w:r>
      <w:r>
        <w:rPr>
          <w:rFonts w:hint="eastAsia" w:ascii="Times New Roman" w:hAnsi="Times New Roman" w:eastAsia="宋体"/>
          <w:bCs w:val="0"/>
          <w:caps w:val="0"/>
        </w:rPr>
        <w:t>电磁流量计流量流速对照表</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_Toc1714 \h </w:instrText>
      </w:r>
      <w:r>
        <w:rPr>
          <w:rFonts w:ascii="Times New Roman" w:hAnsi="Times New Roman"/>
        </w:rPr>
        <w:fldChar w:fldCharType="separate"/>
      </w:r>
      <w:r>
        <w:rPr>
          <w:rFonts w:ascii="Times New Roman" w:hAnsi="Times New Roman"/>
        </w:rPr>
        <w:t>65</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_Toc25117 </w:instrText>
      </w:r>
      <w:r>
        <w:rPr>
          <w:rFonts w:ascii="Times New Roman" w:hAnsi="Times New Roman" w:eastAsia="宋体"/>
          <w:caps w:val="0"/>
          <w:szCs w:val="21"/>
        </w:rPr>
        <w:fldChar w:fldCharType="separate"/>
      </w:r>
      <w:r>
        <w:rPr>
          <w:rFonts w:hint="eastAsia" w:ascii="Times New Roman" w:hAnsi="Times New Roman" w:eastAsia="宋体"/>
          <w:caps w:val="0"/>
          <w:snapToGrid w:val="0"/>
        </w:rPr>
        <w:t>第十章</w:t>
      </w:r>
      <w:r>
        <w:rPr>
          <w:rFonts w:ascii="Times New Roman" w:hAnsi="Times New Roman" w:eastAsia="宋体"/>
          <w:caps w:val="0"/>
          <w:snapToGrid w:val="0"/>
        </w:rPr>
        <w:t xml:space="preserve"> </w:t>
      </w:r>
      <w:r>
        <w:rPr>
          <w:rFonts w:hint="eastAsia" w:ascii="Times New Roman" w:hAnsi="Times New Roman" w:eastAsia="宋体"/>
          <w:caps w:val="0"/>
          <w:snapToGrid w:val="0"/>
        </w:rPr>
        <w:t>插入式电磁流量计系列</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_Toc25117 \h </w:instrText>
      </w:r>
      <w:r>
        <w:rPr>
          <w:rFonts w:ascii="Times New Roman" w:hAnsi="Times New Roman"/>
          <w:caps w:val="0"/>
        </w:rPr>
        <w:fldChar w:fldCharType="separate"/>
      </w:r>
      <w:r>
        <w:rPr>
          <w:rFonts w:ascii="Times New Roman" w:hAnsi="Times New Roman"/>
          <w:caps w:val="0"/>
        </w:rPr>
        <w:t>66</w:t>
      </w:r>
      <w:r>
        <w:rPr>
          <w:rFonts w:ascii="Times New Roman" w:hAnsi="Times New Roman"/>
          <w:caps w:val="0"/>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_Toc15292 </w:instrText>
      </w:r>
      <w:r>
        <w:rPr>
          <w:rFonts w:ascii="Times New Roman" w:hAnsi="Times New Roman" w:eastAsia="宋体"/>
          <w:caps w:val="0"/>
          <w:szCs w:val="21"/>
        </w:rPr>
        <w:fldChar w:fldCharType="separate"/>
      </w:r>
      <w:r>
        <w:rPr>
          <w:rFonts w:hint="eastAsia" w:ascii="Times New Roman" w:hAnsi="Times New Roman" w:eastAsia="宋体"/>
          <w:bCs w:val="0"/>
          <w:caps w:val="0"/>
        </w:rPr>
        <w:t>10.1</w:t>
      </w:r>
      <w:r>
        <w:rPr>
          <w:rFonts w:ascii="Times New Roman" w:hAnsi="Times New Roman" w:eastAsia="宋体"/>
          <w:bCs w:val="0"/>
          <w:caps w:val="0"/>
        </w:rPr>
        <w:t xml:space="preserve"> </w:t>
      </w:r>
      <w:r>
        <w:rPr>
          <w:rFonts w:hint="eastAsia" w:ascii="Times New Roman" w:hAnsi="Times New Roman" w:eastAsia="宋体"/>
          <w:bCs w:val="0"/>
          <w:caps w:val="0"/>
        </w:rPr>
        <w:t>产品的功能用途和适用范围</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_Toc15292 \h </w:instrText>
      </w:r>
      <w:r>
        <w:rPr>
          <w:rFonts w:ascii="Times New Roman" w:hAnsi="Times New Roman"/>
        </w:rPr>
        <w:fldChar w:fldCharType="separate"/>
      </w:r>
      <w:r>
        <w:rPr>
          <w:rFonts w:ascii="Times New Roman" w:hAnsi="Times New Roman"/>
        </w:rPr>
        <w:t>66</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_Toc16107 </w:instrText>
      </w:r>
      <w:r>
        <w:rPr>
          <w:rFonts w:ascii="Times New Roman" w:hAnsi="Times New Roman" w:eastAsia="宋体"/>
          <w:caps w:val="0"/>
          <w:szCs w:val="21"/>
        </w:rPr>
        <w:fldChar w:fldCharType="separate"/>
      </w:r>
      <w:r>
        <w:rPr>
          <w:rFonts w:hint="eastAsia" w:ascii="Times New Roman" w:hAnsi="Times New Roman" w:eastAsia="宋体"/>
          <w:bCs w:val="0"/>
          <w:caps w:val="0"/>
        </w:rPr>
        <w:t>10.2</w:t>
      </w:r>
      <w:r>
        <w:rPr>
          <w:rFonts w:ascii="Times New Roman" w:hAnsi="Times New Roman" w:eastAsia="宋体"/>
          <w:bCs w:val="0"/>
          <w:caps w:val="0"/>
        </w:rPr>
        <w:t xml:space="preserve"> </w:t>
      </w:r>
      <w:r>
        <w:rPr>
          <w:rFonts w:hint="eastAsia" w:ascii="Times New Roman" w:hAnsi="Times New Roman" w:eastAsia="宋体"/>
          <w:bCs w:val="0"/>
          <w:caps w:val="0"/>
        </w:rPr>
        <w:t>产品的形式和组成</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_Toc16107 \h </w:instrText>
      </w:r>
      <w:r>
        <w:rPr>
          <w:rFonts w:ascii="Times New Roman" w:hAnsi="Times New Roman"/>
        </w:rPr>
        <w:fldChar w:fldCharType="separate"/>
      </w:r>
      <w:r>
        <w:rPr>
          <w:rFonts w:ascii="Times New Roman" w:hAnsi="Times New Roman"/>
        </w:rPr>
        <w:t>66</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_Toc18985 </w:instrText>
      </w:r>
      <w:r>
        <w:rPr>
          <w:rFonts w:ascii="Times New Roman" w:hAnsi="Times New Roman" w:eastAsia="宋体"/>
          <w:caps w:val="0"/>
          <w:szCs w:val="21"/>
        </w:rPr>
        <w:fldChar w:fldCharType="separate"/>
      </w:r>
      <w:r>
        <w:rPr>
          <w:rFonts w:hint="eastAsia" w:ascii="Times New Roman" w:hAnsi="Times New Roman" w:eastAsia="宋体"/>
          <w:bCs w:val="0"/>
          <w:caps w:val="0"/>
        </w:rPr>
        <w:t>10.3</w:t>
      </w:r>
      <w:r>
        <w:rPr>
          <w:rFonts w:ascii="Times New Roman" w:hAnsi="Times New Roman" w:eastAsia="宋体"/>
          <w:bCs w:val="0"/>
          <w:caps w:val="0"/>
        </w:rPr>
        <w:t xml:space="preserve"> </w:t>
      </w:r>
      <w:r>
        <w:rPr>
          <w:rFonts w:hint="eastAsia" w:ascii="Times New Roman" w:hAnsi="Times New Roman" w:eastAsia="宋体"/>
          <w:bCs w:val="0"/>
          <w:caps w:val="0"/>
        </w:rPr>
        <w:t>主要技术性能</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_Toc18985 \h </w:instrText>
      </w:r>
      <w:r>
        <w:rPr>
          <w:rFonts w:ascii="Times New Roman" w:hAnsi="Times New Roman"/>
        </w:rPr>
        <w:fldChar w:fldCharType="separate"/>
      </w:r>
      <w:r>
        <w:rPr>
          <w:rFonts w:ascii="Times New Roman" w:hAnsi="Times New Roman"/>
        </w:rPr>
        <w:t>67</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_Toc23358 </w:instrText>
      </w:r>
      <w:r>
        <w:rPr>
          <w:rFonts w:ascii="Times New Roman" w:hAnsi="Times New Roman" w:eastAsia="宋体"/>
          <w:caps w:val="0"/>
          <w:szCs w:val="21"/>
        </w:rPr>
        <w:fldChar w:fldCharType="separate"/>
      </w:r>
      <w:r>
        <w:rPr>
          <w:rFonts w:hint="eastAsia" w:ascii="Times New Roman" w:hAnsi="Times New Roman" w:eastAsia="宋体"/>
          <w:bCs w:val="0"/>
          <w:caps w:val="0"/>
        </w:rPr>
        <w:t>10.4</w:t>
      </w:r>
      <w:r>
        <w:rPr>
          <w:rFonts w:ascii="Times New Roman" w:hAnsi="Times New Roman" w:eastAsia="宋体"/>
          <w:bCs w:val="0"/>
          <w:caps w:val="0"/>
        </w:rPr>
        <w:t xml:space="preserve"> </w:t>
      </w:r>
      <w:r>
        <w:rPr>
          <w:rFonts w:hint="eastAsia" w:ascii="Times New Roman" w:hAnsi="Times New Roman" w:eastAsia="宋体"/>
          <w:bCs w:val="0"/>
          <w:caps w:val="0"/>
        </w:rPr>
        <w:t>结构</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_Toc23358 \h </w:instrText>
      </w:r>
      <w:r>
        <w:rPr>
          <w:rFonts w:ascii="Times New Roman" w:hAnsi="Times New Roman"/>
        </w:rPr>
        <w:fldChar w:fldCharType="separate"/>
      </w:r>
      <w:r>
        <w:rPr>
          <w:rFonts w:ascii="Times New Roman" w:hAnsi="Times New Roman"/>
        </w:rPr>
        <w:t>68</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_Toc31742 </w:instrText>
      </w:r>
      <w:r>
        <w:rPr>
          <w:rFonts w:ascii="Times New Roman" w:hAnsi="Times New Roman" w:eastAsia="宋体"/>
          <w:caps w:val="0"/>
          <w:szCs w:val="21"/>
        </w:rPr>
        <w:fldChar w:fldCharType="separate"/>
      </w:r>
      <w:r>
        <w:rPr>
          <w:rFonts w:hint="eastAsia" w:ascii="Times New Roman" w:hAnsi="Times New Roman" w:eastAsia="宋体"/>
          <w:bCs w:val="0"/>
          <w:caps w:val="0"/>
        </w:rPr>
        <w:t>10.5</w:t>
      </w:r>
      <w:r>
        <w:rPr>
          <w:rFonts w:ascii="Times New Roman" w:hAnsi="Times New Roman" w:eastAsia="宋体"/>
          <w:bCs w:val="0"/>
          <w:caps w:val="0"/>
        </w:rPr>
        <w:t xml:space="preserve"> </w:t>
      </w:r>
      <w:r>
        <w:rPr>
          <w:rFonts w:hint="eastAsia" w:ascii="Times New Roman" w:hAnsi="Times New Roman" w:eastAsia="宋体"/>
          <w:bCs w:val="0"/>
          <w:caps w:val="0"/>
        </w:rPr>
        <w:t>安装和使用</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_Toc31742 \h </w:instrText>
      </w:r>
      <w:r>
        <w:rPr>
          <w:rFonts w:ascii="Times New Roman" w:hAnsi="Times New Roman"/>
        </w:rPr>
        <w:fldChar w:fldCharType="separate"/>
      </w:r>
      <w:r>
        <w:rPr>
          <w:rFonts w:ascii="Times New Roman" w:hAnsi="Times New Roman"/>
        </w:rPr>
        <w:t>69</w:t>
      </w:r>
      <w:r>
        <w:rPr>
          <w:rFonts w:ascii="Times New Roman" w:hAnsi="Times New Roman"/>
        </w:rPr>
        <w:fldChar w:fldCharType="end"/>
      </w:r>
      <w:r>
        <w:rPr>
          <w:rFonts w:ascii="Times New Roman" w:hAnsi="Times New Roman" w:eastAsia="宋体"/>
          <w:caps w:val="0"/>
          <w:szCs w:val="21"/>
        </w:rPr>
        <w:fldChar w:fldCharType="end"/>
      </w:r>
    </w:p>
    <w:p>
      <w:pPr>
        <w:pStyle w:val="21"/>
        <w:tabs>
          <w:tab w:val="right" w:leader="dot" w:pos="6520"/>
        </w:tabs>
        <w:spacing w:line="360" w:lineRule="auto"/>
        <w:rPr>
          <w:rFonts w:ascii="Times New Roman" w:hAnsi="Times New Roman"/>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_Toc6259 </w:instrText>
      </w:r>
      <w:r>
        <w:rPr>
          <w:rFonts w:ascii="Times New Roman" w:hAnsi="Times New Roman" w:eastAsia="宋体"/>
          <w:caps w:val="0"/>
          <w:szCs w:val="21"/>
        </w:rPr>
        <w:fldChar w:fldCharType="separate"/>
      </w:r>
      <w:r>
        <w:rPr>
          <w:rFonts w:hint="eastAsia" w:ascii="Times New Roman" w:hAnsi="Times New Roman" w:eastAsia="宋体"/>
          <w:bCs w:val="0"/>
          <w:caps w:val="0"/>
        </w:rPr>
        <w:t>10.6</w:t>
      </w:r>
      <w:r>
        <w:rPr>
          <w:rFonts w:ascii="Times New Roman" w:hAnsi="Times New Roman" w:eastAsia="宋体"/>
          <w:bCs w:val="0"/>
          <w:caps w:val="0"/>
        </w:rPr>
        <w:t xml:space="preserve"> </w:t>
      </w:r>
      <w:r>
        <w:rPr>
          <w:rFonts w:hint="eastAsia" w:ascii="Times New Roman" w:hAnsi="Times New Roman" w:eastAsia="宋体"/>
          <w:bCs w:val="0"/>
          <w:caps w:val="0"/>
        </w:rPr>
        <w:t>维护、修理和常见故障排除</w:t>
      </w:r>
      <w:r>
        <w:rPr>
          <w:rFonts w:ascii="Times New Roman" w:hAnsi="Times New Roman"/>
        </w:rPr>
        <w:tab/>
      </w:r>
      <w:r>
        <w:rPr>
          <w:rFonts w:ascii="Times New Roman" w:hAnsi="Times New Roman"/>
        </w:rPr>
        <w:fldChar w:fldCharType="begin"/>
      </w:r>
      <w:r>
        <w:rPr>
          <w:rFonts w:ascii="Times New Roman" w:hAnsi="Times New Roman"/>
        </w:rPr>
        <w:instrText xml:space="preserve"> PAGEREF _Toc6259 \h </w:instrText>
      </w:r>
      <w:r>
        <w:rPr>
          <w:rFonts w:ascii="Times New Roman" w:hAnsi="Times New Roman"/>
        </w:rPr>
        <w:fldChar w:fldCharType="separate"/>
      </w:r>
      <w:r>
        <w:rPr>
          <w:rFonts w:ascii="Times New Roman" w:hAnsi="Times New Roman"/>
        </w:rPr>
        <w:t>72</w:t>
      </w:r>
      <w:r>
        <w:rPr>
          <w:rFonts w:ascii="Times New Roman" w:hAnsi="Times New Roman"/>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_Toc5865 </w:instrText>
      </w:r>
      <w:r>
        <w:rPr>
          <w:rFonts w:ascii="Times New Roman" w:hAnsi="Times New Roman" w:eastAsia="宋体"/>
          <w:caps w:val="0"/>
          <w:szCs w:val="21"/>
        </w:rPr>
        <w:fldChar w:fldCharType="separate"/>
      </w:r>
      <w:r>
        <w:rPr>
          <w:rFonts w:hint="eastAsia" w:ascii="Times New Roman" w:hAnsi="Times New Roman" w:eastAsia="宋体"/>
          <w:caps w:val="0"/>
          <w:snapToGrid w:val="0"/>
        </w:rPr>
        <w:t>附录</w:t>
      </w:r>
      <w:r>
        <w:rPr>
          <w:rFonts w:ascii="Times New Roman" w:hAnsi="Times New Roman" w:eastAsia="宋体"/>
          <w:caps w:val="0"/>
          <w:snapToGrid w:val="0"/>
        </w:rPr>
        <w:t xml:space="preserve">1 </w:t>
      </w:r>
      <w:r>
        <w:rPr>
          <w:rFonts w:hint="eastAsia" w:ascii="Times New Roman" w:hAnsi="Times New Roman" w:eastAsia="宋体"/>
          <w:caps w:val="0"/>
          <w:snapToGrid w:val="0"/>
        </w:rPr>
        <w:t>拨码开关说明（分体式）</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_Toc5865 \h </w:instrText>
      </w:r>
      <w:r>
        <w:rPr>
          <w:rFonts w:ascii="Times New Roman" w:hAnsi="Times New Roman"/>
          <w:caps w:val="0"/>
        </w:rPr>
        <w:fldChar w:fldCharType="separate"/>
      </w:r>
      <w:r>
        <w:rPr>
          <w:rFonts w:ascii="Times New Roman" w:hAnsi="Times New Roman"/>
          <w:caps w:val="0"/>
        </w:rPr>
        <w:t>74</w:t>
      </w:r>
      <w:r>
        <w:rPr>
          <w:rFonts w:ascii="Times New Roman" w:hAnsi="Times New Roman"/>
          <w:caps w:val="0"/>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_Toc28725 </w:instrText>
      </w:r>
      <w:r>
        <w:rPr>
          <w:rFonts w:ascii="Times New Roman" w:hAnsi="Times New Roman" w:eastAsia="宋体"/>
          <w:caps w:val="0"/>
          <w:szCs w:val="21"/>
        </w:rPr>
        <w:fldChar w:fldCharType="separate"/>
      </w:r>
      <w:r>
        <w:rPr>
          <w:rFonts w:hint="eastAsia" w:ascii="Times New Roman" w:hAnsi="Times New Roman" w:eastAsia="宋体"/>
          <w:caps w:val="0"/>
          <w:snapToGrid w:val="0"/>
        </w:rPr>
        <w:t>附录2</w:t>
      </w:r>
      <w:r>
        <w:rPr>
          <w:rFonts w:ascii="Times New Roman" w:hAnsi="Times New Roman" w:eastAsia="宋体"/>
          <w:caps w:val="0"/>
          <w:snapToGrid w:val="0"/>
        </w:rPr>
        <w:t xml:space="preserve"> </w:t>
      </w:r>
      <w:r>
        <w:rPr>
          <w:rFonts w:hint="eastAsia" w:ascii="Times New Roman" w:hAnsi="Times New Roman" w:eastAsia="宋体"/>
          <w:caps w:val="0"/>
          <w:snapToGrid w:val="0"/>
        </w:rPr>
        <w:t>流量系数修改记录功能</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_Toc28725 \h </w:instrText>
      </w:r>
      <w:r>
        <w:rPr>
          <w:rFonts w:ascii="Times New Roman" w:hAnsi="Times New Roman"/>
          <w:caps w:val="0"/>
        </w:rPr>
        <w:fldChar w:fldCharType="separate"/>
      </w:r>
      <w:r>
        <w:rPr>
          <w:rFonts w:ascii="Times New Roman" w:hAnsi="Times New Roman"/>
          <w:caps w:val="0"/>
        </w:rPr>
        <w:t>75</w:t>
      </w:r>
      <w:r>
        <w:rPr>
          <w:rFonts w:ascii="Times New Roman" w:hAnsi="Times New Roman"/>
          <w:caps w:val="0"/>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_Toc13753 </w:instrText>
      </w:r>
      <w:r>
        <w:rPr>
          <w:rFonts w:ascii="Times New Roman" w:hAnsi="Times New Roman" w:eastAsia="宋体"/>
          <w:caps w:val="0"/>
          <w:szCs w:val="21"/>
        </w:rPr>
        <w:fldChar w:fldCharType="separate"/>
      </w:r>
      <w:r>
        <w:rPr>
          <w:rFonts w:hint="eastAsia" w:ascii="Times New Roman" w:hAnsi="Times New Roman" w:eastAsia="宋体"/>
          <w:caps w:val="0"/>
          <w:snapToGrid w:val="0"/>
        </w:rPr>
        <w:t>附录3</w:t>
      </w:r>
      <w:r>
        <w:rPr>
          <w:rFonts w:ascii="Times New Roman" w:hAnsi="Times New Roman" w:eastAsia="宋体"/>
          <w:caps w:val="0"/>
          <w:snapToGrid w:val="0"/>
        </w:rPr>
        <w:t xml:space="preserve"> </w:t>
      </w:r>
      <w:r>
        <w:rPr>
          <w:rFonts w:hint="eastAsia" w:ascii="Times New Roman" w:hAnsi="Times New Roman" w:eastAsia="宋体"/>
          <w:caps w:val="0"/>
          <w:snapToGrid w:val="0"/>
        </w:rPr>
        <w:t>带非线性修正功能补充说明</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_Toc13753 \h </w:instrText>
      </w:r>
      <w:r>
        <w:rPr>
          <w:rFonts w:ascii="Times New Roman" w:hAnsi="Times New Roman"/>
          <w:caps w:val="0"/>
        </w:rPr>
        <w:fldChar w:fldCharType="separate"/>
      </w:r>
      <w:r>
        <w:rPr>
          <w:rFonts w:ascii="Times New Roman" w:hAnsi="Times New Roman"/>
          <w:caps w:val="0"/>
        </w:rPr>
        <w:t>76</w:t>
      </w:r>
      <w:r>
        <w:rPr>
          <w:rFonts w:ascii="Times New Roman" w:hAnsi="Times New Roman"/>
          <w:caps w:val="0"/>
        </w:rPr>
        <w:fldChar w:fldCharType="end"/>
      </w:r>
      <w:r>
        <w:rPr>
          <w:rFonts w:ascii="Times New Roman" w:hAnsi="Times New Roman" w:eastAsia="宋体"/>
          <w:caps w:val="0"/>
          <w:szCs w:val="21"/>
        </w:rPr>
        <w:fldChar w:fldCharType="end"/>
      </w:r>
    </w:p>
    <w:p>
      <w:pPr>
        <w:pStyle w:val="17"/>
        <w:tabs>
          <w:tab w:val="right" w:leader="dot" w:pos="6520"/>
        </w:tabs>
        <w:spacing w:line="360" w:lineRule="auto"/>
        <w:rPr>
          <w:rFonts w:ascii="Times New Roman" w:hAnsi="Times New Roman"/>
          <w:caps w:val="0"/>
        </w:rPr>
      </w:pPr>
      <w:r>
        <w:rPr>
          <w:rFonts w:ascii="Times New Roman" w:hAnsi="Times New Roman" w:eastAsia="宋体"/>
          <w:caps w:val="0"/>
          <w:szCs w:val="21"/>
        </w:rPr>
        <w:fldChar w:fldCharType="begin"/>
      </w:r>
      <w:r>
        <w:rPr>
          <w:rFonts w:ascii="Times New Roman" w:hAnsi="Times New Roman" w:eastAsia="宋体"/>
          <w:caps w:val="0"/>
          <w:szCs w:val="21"/>
        </w:rPr>
        <w:instrText xml:space="preserve"> HYPERLINK \l _Toc17058 </w:instrText>
      </w:r>
      <w:r>
        <w:rPr>
          <w:rFonts w:ascii="Times New Roman" w:hAnsi="Times New Roman" w:eastAsia="宋体"/>
          <w:caps w:val="0"/>
          <w:szCs w:val="21"/>
        </w:rPr>
        <w:fldChar w:fldCharType="separate"/>
      </w:r>
      <w:r>
        <w:rPr>
          <w:rFonts w:hint="eastAsia" w:ascii="Times New Roman" w:hAnsi="Times New Roman" w:eastAsia="宋体"/>
          <w:caps w:val="0"/>
          <w:snapToGrid w:val="0"/>
        </w:rPr>
        <w:t>附录4</w:t>
      </w:r>
      <w:r>
        <w:rPr>
          <w:rFonts w:ascii="Times New Roman" w:hAnsi="Times New Roman" w:eastAsia="宋体"/>
          <w:caps w:val="0"/>
          <w:snapToGrid w:val="0"/>
        </w:rPr>
        <w:t xml:space="preserve"> </w:t>
      </w:r>
      <w:r>
        <w:rPr>
          <w:rFonts w:hint="eastAsia" w:ascii="Times New Roman" w:hAnsi="Times New Roman" w:eastAsia="宋体"/>
          <w:caps w:val="0"/>
          <w:snapToGrid w:val="0"/>
        </w:rPr>
        <w:t>防雷功能说明</w:t>
      </w:r>
      <w:r>
        <w:rPr>
          <w:rFonts w:ascii="Times New Roman" w:hAnsi="Times New Roman"/>
          <w:caps w:val="0"/>
        </w:rPr>
        <w:tab/>
      </w:r>
      <w:r>
        <w:rPr>
          <w:rFonts w:ascii="Times New Roman" w:hAnsi="Times New Roman"/>
          <w:caps w:val="0"/>
        </w:rPr>
        <w:fldChar w:fldCharType="begin"/>
      </w:r>
      <w:r>
        <w:rPr>
          <w:rFonts w:ascii="Times New Roman" w:hAnsi="Times New Roman"/>
          <w:caps w:val="0"/>
        </w:rPr>
        <w:instrText xml:space="preserve"> PAGEREF _Toc17058 \h </w:instrText>
      </w:r>
      <w:r>
        <w:rPr>
          <w:rFonts w:ascii="Times New Roman" w:hAnsi="Times New Roman"/>
          <w:caps w:val="0"/>
        </w:rPr>
        <w:fldChar w:fldCharType="separate"/>
      </w:r>
      <w:r>
        <w:rPr>
          <w:rFonts w:ascii="Times New Roman" w:hAnsi="Times New Roman"/>
          <w:caps w:val="0"/>
        </w:rPr>
        <w:t>77</w:t>
      </w:r>
      <w:r>
        <w:rPr>
          <w:rFonts w:ascii="Times New Roman" w:hAnsi="Times New Roman"/>
          <w:caps w:val="0"/>
        </w:rPr>
        <w:fldChar w:fldCharType="end"/>
      </w:r>
      <w:r>
        <w:rPr>
          <w:rFonts w:ascii="Times New Roman" w:hAnsi="Times New Roman" w:eastAsia="宋体"/>
          <w:caps w:val="0"/>
          <w:szCs w:val="21"/>
        </w:rPr>
        <w:fldChar w:fldCharType="end"/>
      </w:r>
    </w:p>
    <w:p>
      <w:pPr>
        <w:tabs>
          <w:tab w:val="center" w:pos="3260"/>
        </w:tabs>
        <w:spacing w:line="360" w:lineRule="auto"/>
        <w:rPr>
          <w:rFonts w:ascii="Times New Roman" w:hAnsi="Times New Roman" w:eastAsia="宋体"/>
          <w:caps w:val="0"/>
        </w:rPr>
      </w:pPr>
      <w:r>
        <w:rPr>
          <w:rFonts w:ascii="Times New Roman" w:hAnsi="Times New Roman" w:eastAsia="宋体"/>
          <w:caps w:val="0"/>
          <w:szCs w:val="21"/>
        </w:rPr>
        <w:fldChar w:fldCharType="end"/>
      </w:r>
    </w:p>
    <w:p>
      <w:pPr>
        <w:tabs>
          <w:tab w:val="center" w:pos="3260"/>
        </w:tabs>
        <w:rPr>
          <w:rFonts w:ascii="Times New Roman" w:hAnsi="Times New Roman" w:eastAsia="宋体"/>
          <w:caps w:val="0"/>
        </w:rPr>
      </w:pPr>
    </w:p>
    <w:p>
      <w:pPr>
        <w:tabs>
          <w:tab w:val="center" w:pos="3260"/>
        </w:tabs>
        <w:rPr>
          <w:rFonts w:ascii="Times New Roman" w:hAnsi="Times New Roman" w:eastAsia="宋体"/>
          <w:caps w:val="0"/>
        </w:rPr>
      </w:pPr>
    </w:p>
    <w:p>
      <w:pPr>
        <w:tabs>
          <w:tab w:val="center" w:pos="3260"/>
        </w:tabs>
        <w:rPr>
          <w:rFonts w:ascii="Times New Roman" w:hAnsi="Times New Roman" w:eastAsia="宋体"/>
          <w:caps w:val="0"/>
        </w:rPr>
      </w:pPr>
    </w:p>
    <w:p>
      <w:pPr>
        <w:tabs>
          <w:tab w:val="center" w:pos="3260"/>
        </w:tabs>
        <w:rPr>
          <w:rFonts w:ascii="Times New Roman" w:hAnsi="Times New Roman" w:eastAsia="宋体"/>
          <w:caps w:val="0"/>
        </w:rPr>
      </w:pPr>
    </w:p>
    <w:p>
      <w:pPr>
        <w:bidi w:val="0"/>
        <w:rPr>
          <w:rFonts w:ascii="Times New Roman" w:hAnsi="Times New Roman" w:eastAsia="宋体" w:cs="Times New Roman"/>
          <w:caps w:val="0"/>
          <w:kern w:val="2"/>
          <w:sz w:val="21"/>
          <w:szCs w:val="22"/>
          <w:lang w:val="en-US" w:eastAsia="zh-CN" w:bidi="ar-SA"/>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bidi w:val="0"/>
        <w:rPr>
          <w:rFonts w:ascii="Times New Roman" w:hAnsi="Times New Roman" w:eastAsia="宋体"/>
          <w:caps w:val="0"/>
          <w:lang w:val="en-US" w:eastAsia="zh-CN"/>
        </w:rPr>
      </w:pPr>
    </w:p>
    <w:p>
      <w:pPr>
        <w:tabs>
          <w:tab w:val="left" w:pos="3921"/>
        </w:tabs>
        <w:bidi w:val="0"/>
        <w:jc w:val="left"/>
        <w:rPr>
          <w:rFonts w:ascii="Times New Roman" w:hAnsi="Times New Roman" w:eastAsia="宋体"/>
          <w:caps w:val="0"/>
          <w:lang w:val="en-US" w:eastAsia="zh-CN"/>
        </w:rPr>
        <w:sectPr>
          <w:pgSz w:w="8334" w:h="11849"/>
          <w:pgMar w:top="907" w:right="907" w:bottom="907" w:left="907" w:header="397" w:footer="397" w:gutter="0"/>
          <w:pgBorders>
            <w:top w:val="none" w:sz="0" w:space="0"/>
            <w:left w:val="none" w:sz="0" w:space="0"/>
            <w:bottom w:val="none" w:sz="0" w:space="0"/>
            <w:right w:val="none" w:sz="0" w:space="0"/>
          </w:pgBorders>
          <w:pgNumType w:fmt="upperRoman"/>
          <w:cols w:space="0" w:num="1"/>
          <w:docGrid w:linePitch="312" w:charSpace="0"/>
        </w:sectPr>
      </w:pPr>
      <w:r>
        <w:rPr>
          <w:rFonts w:hint="eastAsia" w:ascii="Times New Roman" w:hAnsi="Times New Roman" w:eastAsia="宋体"/>
          <w:caps w:val="0"/>
          <w:lang w:val="en-US" w:eastAsia="zh-CN"/>
        </w:rPr>
        <w:tab/>
      </w:r>
    </w:p>
    <w:p>
      <w:pPr>
        <w:pStyle w:val="2"/>
        <w:spacing w:before="72" w:after="72"/>
        <w:rPr>
          <w:rFonts w:hint="default" w:ascii="Times New Roman" w:hAnsi="Times New Roman" w:eastAsia="宋体"/>
          <w:caps w:val="0"/>
          <w:lang w:val="en-US" w:eastAsia="zh-CN"/>
        </w:rPr>
      </w:pPr>
      <w:bookmarkStart w:id="0" w:name="_Toc8822"/>
      <w:bookmarkStart w:id="1" w:name="_Toc26810"/>
      <w:bookmarkStart w:id="2" w:name="_Toc518055118"/>
      <w:bookmarkStart w:id="3" w:name="_Toc6086"/>
      <w:bookmarkStart w:id="4" w:name="_Toc2999"/>
      <w:bookmarkStart w:id="5" w:name="_Toc30744"/>
      <w:bookmarkStart w:id="6" w:name="_Toc14439"/>
      <w:r>
        <w:rPr>
          <w:rFonts w:hint="eastAsia" w:ascii="Times New Roman" w:hAnsi="Times New Roman" w:eastAsia="宋体"/>
          <w:caps w:val="0"/>
        </w:rPr>
        <w:t xml:space="preserve">第一章 </w:t>
      </w:r>
      <w:bookmarkEnd w:id="0"/>
      <w:bookmarkEnd w:id="1"/>
      <w:bookmarkEnd w:id="2"/>
      <w:bookmarkEnd w:id="3"/>
      <w:bookmarkEnd w:id="4"/>
      <w:bookmarkEnd w:id="5"/>
      <w:r>
        <w:rPr>
          <w:rFonts w:hint="eastAsia" w:ascii="Times New Roman" w:hAnsi="Times New Roman"/>
          <w:caps w:val="0"/>
          <w:lang w:val="en-US" w:eastAsia="zh-CN"/>
        </w:rPr>
        <w:t>产品</w:t>
      </w:r>
      <w:r>
        <w:rPr>
          <w:rFonts w:hint="eastAsia"/>
          <w:caps w:val="0"/>
          <w:lang w:val="en-US" w:eastAsia="zh-CN"/>
        </w:rPr>
        <w:t>概述</w:t>
      </w:r>
      <w:bookmarkEnd w:id="6"/>
    </w:p>
    <w:p>
      <w:pPr>
        <w:pStyle w:val="50"/>
        <w:spacing w:after="72"/>
        <w:rPr>
          <w:rFonts w:ascii="Times New Roman" w:hAnsi="Times New Roman" w:eastAsia="宋体" w:cs="Times New Roman"/>
          <w:caps w:val="0"/>
        </w:rPr>
      </w:pPr>
      <w:bookmarkStart w:id="7" w:name="_Toc15678"/>
      <w:bookmarkStart w:id="8" w:name="_Toc29429"/>
      <w:r>
        <w:rPr>
          <w:rFonts w:hint="eastAsia" w:ascii="Times New Roman" w:hAnsi="Times New Roman" w:eastAsia="宋体" w:cs="Times New Roman"/>
          <w:caps w:val="0"/>
          <w:lang w:val="en-US" w:eastAsia="zh-CN"/>
        </w:rPr>
        <w:t>1</w:t>
      </w:r>
      <w:r>
        <w:rPr>
          <w:rFonts w:hint="eastAsia" w:ascii="Times New Roman" w:hAnsi="Times New Roman" w:eastAsia="宋体" w:cs="Times New Roman"/>
          <w:caps w:val="0"/>
        </w:rPr>
        <w:t>.</w:t>
      </w:r>
      <w:r>
        <w:rPr>
          <w:rFonts w:hint="eastAsia" w:ascii="Times New Roman" w:hAnsi="Times New Roman" w:eastAsia="宋体" w:cs="Times New Roman"/>
          <w:caps w:val="0"/>
          <w:lang w:val="en-US" w:eastAsia="zh-CN"/>
        </w:rPr>
        <w:t>1</w:t>
      </w:r>
      <w:r>
        <w:rPr>
          <w:rFonts w:ascii="Times New Roman" w:hAnsi="Times New Roman" w:eastAsia="宋体" w:cs="Times New Roman"/>
          <w:caps w:val="0"/>
        </w:rPr>
        <w:t xml:space="preserve"> </w:t>
      </w:r>
      <w:r>
        <w:rPr>
          <w:rFonts w:hint="eastAsia" w:ascii="Times New Roman" w:hAnsi="Times New Roman" w:eastAsia="宋体" w:cs="Times New Roman"/>
          <w:caps w:val="0"/>
        </w:rPr>
        <w:t>测量原理</w:t>
      </w:r>
      <w:bookmarkEnd w:id="7"/>
      <w:bookmarkEnd w:id="8"/>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电磁流量计工作原理基于法拉第电磁感应定律。图</w:t>
      </w:r>
      <w:r>
        <w:rPr>
          <w:rFonts w:hint="eastAsia" w:ascii="Times New Roman" w:hAnsi="Times New Roman" w:eastAsia="宋体"/>
          <w:caps w:val="0"/>
          <w:sz w:val="21"/>
          <w:szCs w:val="21"/>
          <w:lang w:val="en-US" w:eastAsia="zh-CN"/>
        </w:rPr>
        <w:t>1</w:t>
      </w:r>
      <w:r>
        <w:rPr>
          <w:rFonts w:hint="eastAsia" w:ascii="Times New Roman" w:hAnsi="Times New Roman" w:eastAsia="宋体"/>
          <w:caps w:val="0"/>
          <w:sz w:val="21"/>
          <w:szCs w:val="21"/>
        </w:rPr>
        <w:t>中上下两端的两个电磁线圈产生恒定或交变磁场，当导电介质流过电磁流量计时，流量计管壁上的左右两个电极间可检测到感应电动势，这个感应电动势大小与导电介质流速、磁场的磁感应强度、导体宽度（流量计测量管内径）成正比，再通过运算就可以得到介质流量。感应电动势方程为：</w:t>
      </w:r>
    </w:p>
    <w:p>
      <w:pPr>
        <w:pStyle w:val="54"/>
        <w:tabs>
          <w:tab w:val="clear" w:pos="1276"/>
        </w:tabs>
        <w:spacing w:before="0" w:beforeLines="0" w:line="240" w:lineRule="auto"/>
        <w:ind w:left="0" w:leftChars="0"/>
        <w:jc w:val="center"/>
        <w:rPr>
          <w:rFonts w:ascii="Times New Roman" w:hAnsi="Times New Roman" w:eastAsia="宋体"/>
          <w:caps w:val="0"/>
          <w:sz w:val="21"/>
          <w:szCs w:val="21"/>
        </w:rPr>
      </w:pPr>
      <w:r>
        <w:rPr>
          <w:rFonts w:ascii="Times New Roman" w:hAnsi="Times New Roman" w:eastAsia="宋体"/>
          <w:caps w:val="0"/>
          <w:sz w:val="21"/>
          <w:szCs w:val="21"/>
        </w:rPr>
        <w:drawing>
          <wp:inline distT="0" distB="0" distL="114300" distR="114300">
            <wp:extent cx="2457450" cy="1609725"/>
            <wp:effectExtent l="0" t="0" r="0" b="9525"/>
            <wp:docPr id="5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6"/>
                    <pic:cNvPicPr>
                      <a:picLocks noChangeAspect="1" noChangeArrowheads="1"/>
                    </pic:cNvPicPr>
                  </pic:nvPicPr>
                  <pic:blipFill>
                    <a:blip r:embed="rId46" cstate="print"/>
                    <a:srcRect/>
                    <a:stretch>
                      <a:fillRect/>
                    </a:stretch>
                  </pic:blipFill>
                  <pic:spPr>
                    <a:xfrm>
                      <a:off x="0" y="0"/>
                      <a:ext cx="2457450" cy="1609725"/>
                    </a:xfrm>
                    <a:prstGeom prst="rect">
                      <a:avLst/>
                    </a:prstGeom>
                    <a:noFill/>
                    <a:ln w="9525">
                      <a:noFill/>
                      <a:miter lim="800000"/>
                      <a:headEnd/>
                      <a:tailEnd/>
                    </a:ln>
                  </pic:spPr>
                </pic:pic>
              </a:graphicData>
            </a:graphic>
          </wp:inline>
        </w:drawing>
      </w: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w:t>
      </w:r>
      <w:r>
        <w:rPr>
          <w:rFonts w:ascii="Times New Roman" w:hAnsi="Times New Roman" w:eastAsia="宋体"/>
          <w:caps w:val="0"/>
          <w:sz w:val="21"/>
          <w:szCs w:val="21"/>
        </w:rPr>
        <w:t>1</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w:t>E=K</w:t>
      </w:r>
      <w:r>
        <w:rPr>
          <w:rFonts w:hint="eastAsia" w:ascii="Times New Roman" w:hAnsi="Times New Roman" w:eastAsia="宋体"/>
          <w:caps w:val="0"/>
          <w:sz w:val="21"/>
          <w:szCs w:val="21"/>
        </w:rPr>
        <w:t>×</w:t>
      </w:r>
      <w:r>
        <w:rPr>
          <w:rFonts w:ascii="Times New Roman" w:hAnsi="Times New Roman" w:eastAsia="宋体"/>
          <w:caps w:val="0"/>
          <w:sz w:val="21"/>
          <w:szCs w:val="21"/>
        </w:rPr>
        <w:t>B</w:t>
      </w:r>
      <w:r>
        <w:rPr>
          <w:rFonts w:hint="eastAsia" w:ascii="Times New Roman" w:hAnsi="Times New Roman" w:eastAsia="宋体"/>
          <w:caps w:val="0"/>
          <w:sz w:val="21"/>
          <w:szCs w:val="21"/>
        </w:rPr>
        <w:t>×</w:t>
      </w:r>
      <w:r>
        <w:rPr>
          <w:rFonts w:ascii="Times New Roman" w:hAnsi="Times New Roman" w:eastAsia="宋体"/>
          <w:caps w:val="0"/>
          <w:sz w:val="21"/>
          <w:szCs w:val="21"/>
        </w:rPr>
        <w:t>V</w:t>
      </w:r>
      <w:r>
        <w:rPr>
          <w:rFonts w:hint="eastAsia" w:ascii="Times New Roman" w:hAnsi="Times New Roman" w:eastAsia="宋体"/>
          <w:caps w:val="0"/>
          <w:sz w:val="21"/>
          <w:szCs w:val="21"/>
        </w:rPr>
        <w:t>×</w:t>
      </w:r>
      <w:r>
        <w:rPr>
          <w:rFonts w:ascii="Times New Roman" w:hAnsi="Times New Roman" w:eastAsia="宋体"/>
          <w:caps w:val="0"/>
          <w:sz w:val="21"/>
          <w:szCs w:val="21"/>
        </w:rPr>
        <w:t>D</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 xml:space="preserve">其中: </w:t>
      </w:r>
      <w:r>
        <w:rPr>
          <w:rFonts w:hint="eastAsia" w:ascii="Times New Roman" w:hAnsi="Times New Roman" w:eastAsia="宋体"/>
          <w:caps w:val="0"/>
          <w:sz w:val="21"/>
          <w:szCs w:val="21"/>
        </w:rPr>
        <w:tab/>
      </w:r>
      <w:r>
        <w:rPr>
          <w:rFonts w:hint="eastAsia" w:ascii="Times New Roman" w:hAnsi="Times New Roman" w:eastAsia="宋体"/>
          <w:caps w:val="0"/>
          <w:sz w:val="21"/>
          <w:szCs w:val="21"/>
        </w:rPr>
        <w:tab/>
      </w:r>
      <w:r>
        <w:rPr>
          <w:rFonts w:hint="eastAsia" w:ascii="Times New Roman" w:hAnsi="Times New Roman" w:eastAsia="宋体"/>
          <w:caps w:val="0"/>
          <w:sz w:val="21"/>
          <w:szCs w:val="21"/>
        </w:rPr>
        <w:t>E－感应电动势；</w:t>
      </w:r>
    </w:p>
    <w:p>
      <w:pPr>
        <w:pStyle w:val="54"/>
        <w:tabs>
          <w:tab w:val="clear" w:pos="1276"/>
        </w:tabs>
        <w:spacing w:before="0" w:beforeLines="0" w:line="360" w:lineRule="exact"/>
        <w:ind w:left="0" w:leftChars="0" w:firstLine="1020"/>
        <w:rPr>
          <w:rFonts w:ascii="Times New Roman" w:hAnsi="Times New Roman" w:eastAsia="宋体"/>
          <w:caps w:val="0"/>
          <w:sz w:val="21"/>
          <w:szCs w:val="21"/>
        </w:rPr>
      </w:pPr>
      <w:r>
        <w:rPr>
          <w:rFonts w:hint="eastAsia" w:ascii="Times New Roman" w:hAnsi="Times New Roman" w:eastAsia="宋体"/>
          <w:caps w:val="0"/>
          <w:sz w:val="21"/>
          <w:szCs w:val="21"/>
        </w:rPr>
        <w:t>K－仪表常数；</w:t>
      </w:r>
    </w:p>
    <w:p>
      <w:pPr>
        <w:pStyle w:val="54"/>
        <w:tabs>
          <w:tab w:val="clear" w:pos="1276"/>
        </w:tabs>
        <w:spacing w:before="0" w:beforeLines="0" w:line="360" w:lineRule="exact"/>
        <w:ind w:left="0" w:leftChars="0" w:firstLine="1020"/>
        <w:rPr>
          <w:rFonts w:ascii="Times New Roman" w:hAnsi="Times New Roman" w:eastAsia="宋体"/>
          <w:caps w:val="0"/>
          <w:sz w:val="21"/>
          <w:szCs w:val="21"/>
        </w:rPr>
      </w:pPr>
      <w:r>
        <w:rPr>
          <w:rFonts w:hint="eastAsia" w:ascii="Times New Roman" w:hAnsi="Times New Roman" w:eastAsia="宋体"/>
          <w:caps w:val="0"/>
          <w:sz w:val="21"/>
          <w:szCs w:val="21"/>
        </w:rPr>
        <w:tab/>
      </w:r>
      <w:r>
        <w:rPr>
          <w:rFonts w:hint="eastAsia" w:ascii="Times New Roman" w:hAnsi="Times New Roman" w:eastAsia="宋体"/>
          <w:caps w:val="0"/>
          <w:sz w:val="21"/>
          <w:szCs w:val="21"/>
        </w:rPr>
        <w:t>B－磁感应强度；</w:t>
      </w:r>
    </w:p>
    <w:p>
      <w:pPr>
        <w:pStyle w:val="54"/>
        <w:tabs>
          <w:tab w:val="clear" w:pos="1276"/>
        </w:tabs>
        <w:spacing w:before="0" w:beforeLines="0" w:line="360" w:lineRule="exact"/>
        <w:ind w:left="0" w:leftChars="0" w:firstLine="1020"/>
        <w:rPr>
          <w:rFonts w:ascii="Times New Roman" w:hAnsi="Times New Roman" w:eastAsia="宋体"/>
          <w:caps w:val="0"/>
          <w:sz w:val="21"/>
          <w:szCs w:val="21"/>
        </w:rPr>
      </w:pPr>
      <w:r>
        <w:rPr>
          <w:rFonts w:hint="eastAsia" w:ascii="Times New Roman" w:hAnsi="Times New Roman" w:eastAsia="宋体"/>
          <w:caps w:val="0"/>
          <w:sz w:val="21"/>
          <w:szCs w:val="21"/>
        </w:rPr>
        <w:tab/>
      </w:r>
      <w:r>
        <w:rPr>
          <w:rFonts w:hint="eastAsia" w:ascii="Times New Roman" w:hAnsi="Times New Roman" w:eastAsia="宋体"/>
          <w:caps w:val="0"/>
          <w:sz w:val="21"/>
          <w:szCs w:val="21"/>
        </w:rPr>
        <w:t>V－测量管截面内的平均流速；</w:t>
      </w:r>
    </w:p>
    <w:p>
      <w:pPr>
        <w:pStyle w:val="54"/>
        <w:tabs>
          <w:tab w:val="clear" w:pos="1276"/>
        </w:tabs>
        <w:spacing w:before="0" w:beforeLines="0" w:line="360" w:lineRule="exact"/>
        <w:ind w:left="0" w:leftChars="0" w:firstLine="1020"/>
        <w:rPr>
          <w:rFonts w:ascii="Times New Roman" w:hAnsi="Times New Roman" w:eastAsia="宋体"/>
          <w:caps w:val="0"/>
          <w:sz w:val="21"/>
          <w:szCs w:val="21"/>
        </w:rPr>
      </w:pPr>
      <w:r>
        <w:rPr>
          <w:rFonts w:hint="eastAsia" w:ascii="Times New Roman" w:hAnsi="Times New Roman" w:eastAsia="宋体"/>
          <w:caps w:val="0"/>
          <w:sz w:val="21"/>
          <w:szCs w:val="21"/>
        </w:rPr>
        <w:t>D－测量管的内直径。</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测量流量时，流体流过垂直于流动方向的磁场，导电性流体的流动感应出一个与平均流速成正比的电势，因此要求被测的流动液体的电导率高于最低限度的电导率（5us/cm）。其感应电压信号通过两个电极检出，并通过电缆传送至转换器，经过一系列模拟和数字的信号处理后，将累计流量和瞬时流量显示在转换器的显示屏上。</w:t>
      </w:r>
    </w:p>
    <w:p>
      <w:pPr>
        <w:pStyle w:val="50"/>
        <w:spacing w:after="72"/>
        <w:rPr>
          <w:rFonts w:hint="eastAsia" w:ascii="Times New Roman" w:hAnsi="Times New Roman" w:eastAsia="宋体" w:cs="Times New Roman"/>
          <w:caps w:val="0"/>
          <w:lang w:val="en-US" w:eastAsia="zh-CN"/>
        </w:rPr>
      </w:pPr>
    </w:p>
    <w:p>
      <w:pPr>
        <w:pStyle w:val="50"/>
        <w:spacing w:after="72"/>
        <w:rPr>
          <w:rFonts w:ascii="Times New Roman" w:hAnsi="Times New Roman" w:eastAsia="宋体" w:cs="Times New Roman"/>
          <w:caps w:val="0"/>
        </w:rPr>
      </w:pPr>
      <w:bookmarkStart w:id="9" w:name="_Toc3360"/>
      <w:bookmarkStart w:id="10" w:name="_Toc15618"/>
      <w:r>
        <w:rPr>
          <w:rFonts w:hint="eastAsia" w:ascii="Times New Roman" w:hAnsi="Times New Roman" w:eastAsia="宋体" w:cs="Times New Roman"/>
          <w:caps w:val="0"/>
          <w:lang w:val="en-US" w:eastAsia="zh-CN"/>
        </w:rPr>
        <w:t>1</w:t>
      </w:r>
      <w:r>
        <w:rPr>
          <w:rFonts w:hint="eastAsia" w:ascii="Times New Roman" w:hAnsi="Times New Roman" w:eastAsia="宋体" w:cs="Times New Roman"/>
          <w:caps w:val="0"/>
        </w:rPr>
        <w:t>.</w:t>
      </w:r>
      <w:r>
        <w:rPr>
          <w:rFonts w:hint="eastAsia" w:ascii="Times New Roman" w:hAnsi="Times New Roman" w:eastAsia="宋体" w:cs="Times New Roman"/>
          <w:caps w:val="0"/>
          <w:lang w:val="en-US" w:eastAsia="zh-CN"/>
        </w:rPr>
        <w:t>2</w:t>
      </w:r>
      <w:r>
        <w:rPr>
          <w:rFonts w:ascii="Times New Roman" w:hAnsi="Times New Roman" w:eastAsia="宋体" w:cs="Times New Roman"/>
          <w:caps w:val="0"/>
        </w:rPr>
        <w:t xml:space="preserve"> </w:t>
      </w:r>
      <w:r>
        <w:rPr>
          <w:rFonts w:hint="eastAsia" w:ascii="Times New Roman" w:hAnsi="Times New Roman" w:eastAsia="宋体" w:cs="Times New Roman"/>
          <w:caps w:val="0"/>
        </w:rPr>
        <w:t>电磁流量计结构</w:t>
      </w:r>
      <w:bookmarkEnd w:id="9"/>
      <w:bookmarkEnd w:id="10"/>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由图2可见电磁流量计主要有以下几个部分组成:</w:t>
      </w:r>
    </w:p>
    <w:p>
      <w:pPr>
        <w:pStyle w:val="44"/>
        <w:bidi w:val="0"/>
        <w:ind w:left="0" w:leftChars="0" w:firstLine="0" w:firstLineChars="0"/>
        <w:jc w:val="center"/>
        <w:rPr>
          <w:rFonts w:ascii="Times New Roman" w:hAnsi="Times New Roman" w:eastAsia="宋体"/>
          <w:caps w:val="0"/>
        </w:rPr>
      </w:pPr>
      <w:r>
        <w:rPr>
          <w:rFonts w:ascii="Times New Roman" w:hAnsi="Times New Roman" w:eastAsia="宋体"/>
          <w:caps w:val="0"/>
        </w:rPr>
        <w:drawing>
          <wp:inline distT="0" distB="0" distL="114300" distR="114300">
            <wp:extent cx="1819275" cy="1752600"/>
            <wp:effectExtent l="0" t="0" r="9525" b="0"/>
            <wp:docPr id="54" name="图片 13" descr="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3" descr="无标题.png"/>
                    <pic:cNvPicPr>
                      <a:picLocks noChangeAspect="1"/>
                    </pic:cNvPicPr>
                  </pic:nvPicPr>
                  <pic:blipFill>
                    <a:blip r:embed="rId47" cstate="print"/>
                    <a:stretch>
                      <a:fillRect/>
                    </a:stretch>
                  </pic:blipFill>
                  <pic:spPr>
                    <a:xfrm>
                      <a:off x="0" y="0"/>
                      <a:ext cx="1819721" cy="1753030"/>
                    </a:xfrm>
                    <a:prstGeom prst="rect">
                      <a:avLst/>
                    </a:prstGeom>
                  </pic:spPr>
                </pic:pic>
              </a:graphicData>
            </a:graphic>
          </wp:inline>
        </w:drawing>
      </w: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ab/>
      </w:r>
      <w:r>
        <w:rPr>
          <w:rFonts w:hint="eastAsia" w:ascii="Times New Roman" w:hAnsi="Times New Roman" w:eastAsia="宋体"/>
          <w:caps w:val="0"/>
          <w:sz w:val="21"/>
          <w:szCs w:val="21"/>
        </w:rPr>
        <w:tab/>
      </w:r>
      <w:r>
        <w:rPr>
          <w:rFonts w:hint="eastAsia" w:ascii="Times New Roman" w:hAnsi="Times New Roman" w:eastAsia="宋体"/>
          <w:caps w:val="0"/>
          <w:sz w:val="21"/>
          <w:szCs w:val="21"/>
        </w:rPr>
        <w:t>图</w:t>
      </w:r>
      <w:r>
        <w:rPr>
          <w:rFonts w:ascii="Times New Roman" w:hAnsi="Times New Roman" w:eastAsia="宋体"/>
          <w:caps w:val="0"/>
          <w:sz w:val="21"/>
          <w:szCs w:val="21"/>
        </w:rPr>
        <w:t>2</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1-转换器；2-法兰；3-绝缘衬里；4-电极；</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5-测量管；6-励磁线圈；7-外壳</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电磁流量计主要由传感器和转换器两大部分组成，其中传感器包括法兰、衬里、电机、测量管、励磁线圈、传感器外壳等部分；转换器包括内部电路板和转换器外壳等部分。</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（1）转换器：为传感器提供稳定的励磁电流，同时把通过传感器得到的感应电动势放大，转换成标准的电信号或频率信号，同时显示实时流量和参数等，用于流量的显示、控制与调节。</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（2）法兰：用于与工艺管道相连接。</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（3）衬里：在测量管内侧及法兰密封面上的一层完整的电绝缘耐蚀材料。</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（4）电极：在与磁力线垂直的测量管管壁上装有一对电极，检出流量信号，电极材料可根据被测介质腐蚀性能选用。另装有1~2个接地电极，用于流量信号测量的接地和抗干扰。</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（5）测量管：测量管内流过被测介质。测量管由不导磁的不锈钢和法兰焊接而成，内衬绝缘衬里。</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（6）励磁线圈：测量管外侧上、下各装有一组线圈，产生工作磁场。</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（7）外壳：既起保护仪表作用又起密封作用。</w:t>
      </w:r>
    </w:p>
    <w:p>
      <w:pPr>
        <w:pStyle w:val="50"/>
        <w:spacing w:after="72"/>
        <w:rPr>
          <w:rFonts w:ascii="Times New Roman" w:hAnsi="Times New Roman" w:eastAsia="宋体" w:cs="Times New Roman"/>
          <w:caps w:val="0"/>
        </w:rPr>
      </w:pPr>
      <w:bookmarkStart w:id="11" w:name="_Toc8793"/>
      <w:bookmarkStart w:id="12" w:name="_Toc3689"/>
      <w:r>
        <w:rPr>
          <w:rFonts w:hint="eastAsia" w:ascii="Times New Roman" w:hAnsi="Times New Roman" w:eastAsia="宋体" w:cs="Times New Roman"/>
          <w:caps w:val="0"/>
          <w:lang w:val="en-US" w:eastAsia="zh-CN"/>
        </w:rPr>
        <w:t>1</w:t>
      </w:r>
      <w:r>
        <w:rPr>
          <w:rFonts w:hint="eastAsia" w:ascii="Times New Roman" w:hAnsi="Times New Roman" w:eastAsia="宋体" w:cs="Times New Roman"/>
          <w:caps w:val="0"/>
        </w:rPr>
        <w:t>.</w:t>
      </w:r>
      <w:r>
        <w:rPr>
          <w:rFonts w:hint="eastAsia" w:ascii="Times New Roman" w:hAnsi="Times New Roman" w:eastAsia="宋体" w:cs="Times New Roman"/>
          <w:caps w:val="0"/>
          <w:lang w:val="en-US" w:eastAsia="zh-CN"/>
        </w:rPr>
        <w:t>3</w:t>
      </w:r>
      <w:r>
        <w:rPr>
          <w:rFonts w:ascii="Times New Roman" w:hAnsi="Times New Roman" w:eastAsia="宋体" w:cs="Times New Roman"/>
          <w:caps w:val="0"/>
        </w:rPr>
        <w:t xml:space="preserve"> </w:t>
      </w:r>
      <w:r>
        <w:rPr>
          <w:rFonts w:hint="eastAsia" w:ascii="Times New Roman" w:hAnsi="Times New Roman" w:eastAsia="宋体" w:cs="Times New Roman"/>
          <w:caps w:val="0"/>
        </w:rPr>
        <w:t>使用环境说明</w:t>
      </w:r>
      <w:bookmarkEnd w:id="11"/>
      <w:bookmarkEnd w:id="12"/>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电磁流量计仅适用测量具有导电性的液体或液固两相流体的瞬时流量，并具有流量累积功能。通常，仪表的出厂参数将根据订货要求预先设置，使用者在使用前不需要设置参数，但需要使用者在使用前检查铭牌上的参数是否已经被预先设置好，并与实际使用工况条件做核对。</w:t>
      </w:r>
    </w:p>
    <w:p>
      <w:pPr>
        <w:pStyle w:val="54"/>
        <w:tabs>
          <w:tab w:val="clear" w:pos="1276"/>
        </w:tabs>
        <w:spacing w:before="0" w:beforeLines="0" w:line="360" w:lineRule="exact"/>
        <w:ind w:left="0" w:leftChars="0" w:firstLine="420" w:firstLineChars="200"/>
        <w:rPr>
          <w:rFonts w:ascii="Times New Roman" w:hAnsi="Times New Roman" w:eastAsia="宋体"/>
          <w:b/>
          <w:caps w:val="0"/>
          <w:sz w:val="21"/>
          <w:szCs w:val="21"/>
        </w:rPr>
      </w:pPr>
      <w:r>
        <w:rPr>
          <w:rFonts w:hint="eastAsia" w:ascii="Times New Roman" w:hAnsi="Times New Roman" w:eastAsia="宋体"/>
          <w:caps w:val="0"/>
          <w:sz w:val="21"/>
          <w:szCs w:val="21"/>
        </w:rPr>
        <w:t>理论上介质电导率不低于</w:t>
      </w:r>
      <w:r>
        <w:rPr>
          <w:rFonts w:ascii="Times New Roman" w:hAnsi="Times New Roman" w:eastAsia="宋体"/>
          <w:caps w:val="0"/>
          <w:sz w:val="21"/>
          <w:szCs w:val="21"/>
        </w:rPr>
        <w:t>5μS/cm</w:t>
      </w:r>
      <w:r>
        <w:rPr>
          <w:rFonts w:hint="eastAsia" w:ascii="Times New Roman" w:hAnsi="Times New Roman" w:eastAsia="宋体"/>
          <w:caps w:val="0"/>
          <w:sz w:val="21"/>
          <w:szCs w:val="21"/>
        </w:rPr>
        <w:t>时都可以使用普通型电磁流量计，但是事实证明普通型电磁流量计的可测电导率应该高于理论值一到两个数量级，至少大于</w:t>
      </w:r>
      <w:r>
        <w:rPr>
          <w:rFonts w:hint="eastAsia" w:ascii="Times New Roman" w:hAnsi="Times New Roman" w:eastAsia="宋体"/>
          <w:caps w:val="0"/>
          <w:sz w:val="21"/>
          <w:szCs w:val="21"/>
          <w:lang w:val="en-US" w:eastAsia="zh-CN"/>
        </w:rPr>
        <w:t>3</w:t>
      </w:r>
      <w:r>
        <w:rPr>
          <w:rFonts w:ascii="Times New Roman" w:hAnsi="Times New Roman" w:eastAsia="宋体"/>
          <w:caps w:val="0"/>
          <w:color w:val="000000" w:themeColor="text1"/>
          <w:sz w:val="21"/>
          <w:szCs w:val="21"/>
          <w14:textFill>
            <w14:solidFill>
              <w14:schemeClr w14:val="tx1"/>
            </w14:solidFill>
          </w14:textFill>
        </w:rPr>
        <w:t>0μS/cm</w:t>
      </w:r>
      <w:r>
        <w:rPr>
          <w:rFonts w:hint="eastAsia" w:ascii="Times New Roman" w:hAnsi="Times New Roman" w:eastAsia="宋体"/>
          <w:caps w:val="0"/>
          <w:sz w:val="21"/>
          <w:szCs w:val="21"/>
        </w:rPr>
        <w:t>。同时电导率的测量必须以在线测量的电导率为准，离线测量会有空气的二氧化碳、氮氧化物溶解到介质中导致电导率偏高。</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bidi w:val="0"/>
        <w:rPr>
          <w:rFonts w:ascii="Times New Roman" w:hAnsi="Times New Roman" w:eastAsia="宋体" w:cs="Times New Roman"/>
          <w:caps w:val="0"/>
          <w:kern w:val="2"/>
          <w:sz w:val="21"/>
          <w:szCs w:val="22"/>
          <w:lang w:val="en-US" w:eastAsia="zh-CN" w:bidi="ar-SA"/>
        </w:rPr>
      </w:pPr>
    </w:p>
    <w:p>
      <w:pPr>
        <w:bidi w:val="0"/>
        <w:rPr>
          <w:rFonts w:ascii="Times New Roman" w:hAnsi="Times New Roman" w:eastAsia="宋体"/>
          <w:caps w:val="0"/>
          <w:lang w:val="en-US" w:eastAsia="zh-CN"/>
        </w:rPr>
      </w:pPr>
    </w:p>
    <w:p>
      <w:pPr>
        <w:tabs>
          <w:tab w:val="left" w:pos="887"/>
        </w:tabs>
        <w:bidi w:val="0"/>
        <w:jc w:val="left"/>
        <w:rPr>
          <w:rFonts w:ascii="Times New Roman" w:hAnsi="Times New Roman" w:eastAsia="宋体"/>
          <w:caps w:val="0"/>
          <w:lang w:val="en-US" w:eastAsia="zh-CN"/>
        </w:rPr>
        <w:sectPr>
          <w:headerReference r:id="rId7" w:type="default"/>
          <w:footerReference r:id="rId9" w:type="default"/>
          <w:headerReference r:id="rId8" w:type="even"/>
          <w:footerReference r:id="rId10" w:type="even"/>
          <w:pgSz w:w="8334" w:h="11849"/>
          <w:pgMar w:top="907" w:right="907" w:bottom="907" w:left="907" w:header="397" w:footer="397" w:gutter="0"/>
          <w:pgBorders>
            <w:top w:val="none" w:sz="0" w:space="0"/>
            <w:left w:val="none" w:sz="0" w:space="0"/>
            <w:bottom w:val="none" w:sz="0" w:space="0"/>
            <w:right w:val="none" w:sz="0" w:space="0"/>
          </w:pgBorders>
          <w:pgNumType w:fmt="decimal" w:start="1"/>
          <w:cols w:space="0" w:num="1"/>
          <w:docGrid w:linePitch="312" w:charSpace="0"/>
        </w:sectPr>
      </w:pPr>
    </w:p>
    <w:p>
      <w:pPr>
        <w:pStyle w:val="2"/>
        <w:spacing w:before="72" w:after="72"/>
        <w:rPr>
          <w:rFonts w:hint="default" w:ascii="Times New Roman" w:hAnsi="Times New Roman" w:eastAsia="宋体"/>
          <w:caps w:val="0"/>
          <w:lang w:val="en-US" w:eastAsia="zh-CN"/>
        </w:rPr>
      </w:pPr>
      <w:bookmarkStart w:id="13" w:name="_Toc16997"/>
      <w:bookmarkStart w:id="14" w:name="_Toc14009"/>
      <w:bookmarkStart w:id="15" w:name="_Toc372"/>
      <w:bookmarkStart w:id="16" w:name="_Toc32051"/>
      <w:bookmarkStart w:id="17" w:name="_Toc27870"/>
      <w:bookmarkStart w:id="18" w:name="_Toc453855640"/>
      <w:bookmarkStart w:id="19" w:name="_Toc25471"/>
      <w:bookmarkStart w:id="20" w:name="_Toc7306"/>
      <w:bookmarkStart w:id="21" w:name="_Toc25190"/>
      <w:bookmarkStart w:id="22" w:name="_Toc25691"/>
      <w:bookmarkStart w:id="23" w:name="_Toc518055122"/>
      <w:bookmarkStart w:id="24" w:name="_Toc309293929"/>
      <w:bookmarkStart w:id="25" w:name="_Toc309292937"/>
      <w:bookmarkStart w:id="26" w:name="_Toc322414879"/>
      <w:r>
        <w:rPr>
          <w:rFonts w:ascii="Times New Roman" w:hAnsi="Times New Roman" w:eastAsia="宋体"/>
          <w:caps w:val="0"/>
        </w:rPr>
        <w:t>第</w:t>
      </w:r>
      <w:r>
        <w:rPr>
          <w:rFonts w:hint="eastAsia" w:ascii="Times New Roman" w:hAnsi="Times New Roman" w:eastAsia="宋体"/>
          <w:caps w:val="0"/>
        </w:rPr>
        <w:t>二</w:t>
      </w:r>
      <w:r>
        <w:rPr>
          <w:rFonts w:ascii="Times New Roman" w:hAnsi="Times New Roman" w:eastAsia="宋体"/>
          <w:caps w:val="0"/>
        </w:rPr>
        <w:t xml:space="preserve">章 </w:t>
      </w:r>
      <w:bookmarkEnd w:id="13"/>
      <w:bookmarkEnd w:id="14"/>
      <w:bookmarkEnd w:id="15"/>
      <w:bookmarkEnd w:id="16"/>
      <w:bookmarkEnd w:id="17"/>
      <w:bookmarkEnd w:id="18"/>
      <w:bookmarkEnd w:id="19"/>
      <w:bookmarkEnd w:id="20"/>
      <w:r>
        <w:rPr>
          <w:rFonts w:hint="eastAsia" w:ascii="Times New Roman" w:hAnsi="Times New Roman" w:eastAsia="宋体"/>
          <w:caps w:val="0"/>
          <w:lang w:val="en-US" w:eastAsia="zh-CN"/>
        </w:rPr>
        <w:t>安全指导</w:t>
      </w:r>
      <w:bookmarkEnd w:id="21"/>
      <w:bookmarkEnd w:id="22"/>
    </w:p>
    <w:bookmarkEnd w:id="23"/>
    <w:p>
      <w:pPr>
        <w:pStyle w:val="50"/>
        <w:spacing w:after="72"/>
        <w:rPr>
          <w:rFonts w:ascii="Times New Roman" w:hAnsi="Times New Roman" w:eastAsia="宋体" w:cs="Times New Roman"/>
          <w:caps w:val="0"/>
        </w:rPr>
      </w:pPr>
      <w:bookmarkStart w:id="27" w:name="_Toc30629"/>
      <w:bookmarkStart w:id="28" w:name="_Toc18775"/>
      <w:bookmarkStart w:id="29" w:name="_Toc321"/>
      <w:bookmarkStart w:id="30" w:name="_Toc9387"/>
      <w:bookmarkStart w:id="31" w:name="_Toc518055119"/>
      <w:bookmarkStart w:id="32" w:name="_Toc8727"/>
      <w:bookmarkStart w:id="33" w:name="_Toc13371"/>
      <w:r>
        <w:rPr>
          <w:rFonts w:hint="eastAsia" w:ascii="Times New Roman" w:hAnsi="Times New Roman" w:eastAsia="宋体" w:cs="Times New Roman"/>
          <w:caps w:val="0"/>
          <w:lang w:val="en-US" w:eastAsia="zh-CN"/>
        </w:rPr>
        <w:t>2</w:t>
      </w:r>
      <w:r>
        <w:rPr>
          <w:rFonts w:ascii="Times New Roman" w:hAnsi="Times New Roman" w:eastAsia="宋体" w:cs="Times New Roman"/>
          <w:caps w:val="0"/>
        </w:rPr>
        <w:t>.1 生产厂家的安全指导</w:t>
      </w:r>
      <w:bookmarkEnd w:id="27"/>
      <w:bookmarkEnd w:id="28"/>
      <w:bookmarkEnd w:id="29"/>
      <w:bookmarkEnd w:id="30"/>
      <w:bookmarkEnd w:id="31"/>
      <w:bookmarkEnd w:id="32"/>
      <w:bookmarkEnd w:id="33"/>
    </w:p>
    <w:p>
      <w:pPr>
        <w:pStyle w:val="36"/>
        <w:spacing w:after="72"/>
        <w:rPr>
          <w:rFonts w:ascii="Times New Roman" w:hAnsi="Times New Roman" w:eastAsia="宋体"/>
          <w:caps w:val="0"/>
          <w:snapToGrid w:val="0"/>
        </w:rPr>
      </w:pPr>
      <w:bookmarkStart w:id="34" w:name="_Toc25847"/>
      <w:bookmarkStart w:id="35" w:name="_Toc29417"/>
      <w:bookmarkStart w:id="36" w:name="_Toc21982_WPSOffice_Level3"/>
      <w:bookmarkStart w:id="37" w:name="_Toc13888_WPSOffice_Level3"/>
      <w:bookmarkStart w:id="38" w:name="_Toc29232"/>
      <w:bookmarkStart w:id="39" w:name="_Toc27672"/>
      <w:r>
        <w:rPr>
          <w:rFonts w:hint="eastAsia" w:ascii="Times New Roman" w:hAnsi="Times New Roman" w:eastAsia="宋体"/>
          <w:caps w:val="0"/>
          <w:snapToGrid w:val="0"/>
          <w:lang w:val="en-US" w:eastAsia="zh-CN"/>
        </w:rPr>
        <w:t>2</w:t>
      </w:r>
      <w:r>
        <w:rPr>
          <w:rFonts w:ascii="Times New Roman" w:hAnsi="Times New Roman" w:eastAsia="宋体"/>
          <w:caps w:val="0"/>
          <w:snapToGrid w:val="0"/>
        </w:rPr>
        <w:t>.1.1 版权和数据保护</w:t>
      </w:r>
      <w:bookmarkEnd w:id="34"/>
      <w:bookmarkEnd w:id="35"/>
      <w:bookmarkEnd w:id="36"/>
      <w:bookmarkEnd w:id="37"/>
      <w:bookmarkEnd w:id="38"/>
      <w:bookmarkEnd w:id="39"/>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本文档的内容已经过认真检查。但并不保证内容完全正确并与最新版本的文档内容完全一致</w:t>
      </w:r>
      <w:r>
        <w:rPr>
          <w:rFonts w:ascii="Times New Roman" w:hAnsi="Times New Roman" w:eastAsia="宋体"/>
          <w:caps w:val="0"/>
          <w:sz w:val="21"/>
          <w:szCs w:val="21"/>
        </w:rPr>
        <w:t>。</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本文档的内容及作品受到中国版权法律的保护。对本文档的复制、加工、传播及任何形式的、属于版权范围之外的使用行为必须得到文档作者或者生产厂家的书面许可。</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生产厂家努力尊重他人版权，并尽量使用自己的作品或无需授权的作品。</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生产厂家文档中所使用的个人数据（例如姓名、地址或电子邮件的地址），只要可能，均在自愿的基础上进行采集。产品及服务的使用，可能的话，均在不必提供人员数据的情况下进行。我们提醒您：互联网中数据传输（例如在通过电子邮件进行交流时）可能出现安全漏洞。无法安全保证数据不被第三方获取。在此，明确禁止使用在版权声明义务范围内提供的联系数据寄送未经要求的广告及信息材料。</w:t>
      </w:r>
    </w:p>
    <w:p>
      <w:pPr>
        <w:pStyle w:val="36"/>
        <w:spacing w:after="72"/>
        <w:rPr>
          <w:rFonts w:ascii="Times New Roman" w:hAnsi="Times New Roman" w:eastAsia="宋体"/>
          <w:caps w:val="0"/>
          <w:snapToGrid w:val="0"/>
        </w:rPr>
      </w:pPr>
      <w:bookmarkStart w:id="40" w:name="_Toc16205"/>
      <w:bookmarkStart w:id="41" w:name="_Toc31776"/>
      <w:bookmarkStart w:id="42" w:name="_Toc21398"/>
      <w:bookmarkStart w:id="43" w:name="_Toc30880"/>
      <w:bookmarkStart w:id="44" w:name="_Toc4936"/>
      <w:bookmarkStart w:id="45" w:name="_Toc3342"/>
      <w:bookmarkStart w:id="46" w:name="_Toc15061"/>
      <w:r>
        <w:rPr>
          <w:rFonts w:hint="eastAsia" w:ascii="Times New Roman" w:hAnsi="Times New Roman" w:eastAsia="宋体"/>
          <w:caps w:val="0"/>
          <w:snapToGrid w:val="0"/>
          <w:lang w:val="en-US" w:eastAsia="zh-CN"/>
        </w:rPr>
        <w:t>2</w:t>
      </w:r>
      <w:r>
        <w:rPr>
          <w:rFonts w:ascii="Times New Roman" w:hAnsi="Times New Roman" w:eastAsia="宋体"/>
          <w:caps w:val="0"/>
          <w:snapToGrid w:val="0"/>
        </w:rPr>
        <w:t>.1.2 免责条款</w:t>
      </w:r>
      <w:bookmarkEnd w:id="40"/>
      <w:bookmarkEnd w:id="41"/>
      <w:bookmarkEnd w:id="42"/>
      <w:bookmarkEnd w:id="43"/>
      <w:bookmarkEnd w:id="44"/>
      <w:bookmarkEnd w:id="45"/>
      <w:bookmarkEnd w:id="46"/>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对于因使用该产品而造成的任何形式的损失，生产厂家均不承担责任；这些后果包括直接、间接、意外发生或导致处罚的损失及间接损失在内，但不仅限于这些后果。</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如生产厂家的行为属故意或有重大过失，该免责条款无效。若根据适用的法律不允许限制产品的默示保证，或者不允许免除或限定某些类型的赔偿，并且这些权利对您也适用，在此情况下以上的免责条款或限制可能对您部分或完全不适应。</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对每件购买的产品，均适用的产品文档及生产厂家的销售条款。</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对于包括本免责条款的文档内容，生产厂家保留一份权利，即以任何方式、在任何时间、以任何理由、在无需预先通知的情况下进行修改的权利，且对因任何形式的改动而可能带来的后果不负任何形式的责任。</w:t>
      </w:r>
    </w:p>
    <w:p>
      <w:pPr>
        <w:pStyle w:val="36"/>
        <w:spacing w:after="72"/>
        <w:rPr>
          <w:rFonts w:ascii="Times New Roman" w:hAnsi="Times New Roman" w:eastAsia="宋体"/>
          <w:caps w:val="0"/>
          <w:snapToGrid w:val="0"/>
        </w:rPr>
      </w:pPr>
      <w:bookmarkStart w:id="47" w:name="_Toc26764"/>
      <w:bookmarkStart w:id="48" w:name="_Toc7585"/>
      <w:bookmarkStart w:id="49" w:name="_Toc2811"/>
      <w:bookmarkStart w:id="50" w:name="_Toc18688"/>
      <w:bookmarkStart w:id="51" w:name="_Toc26737"/>
      <w:bookmarkStart w:id="52" w:name="_Toc17328"/>
      <w:bookmarkStart w:id="53" w:name="_Toc32586"/>
      <w:r>
        <w:rPr>
          <w:rFonts w:hint="eastAsia" w:ascii="Times New Roman" w:hAnsi="Times New Roman" w:eastAsia="宋体"/>
          <w:caps w:val="0"/>
          <w:snapToGrid w:val="0"/>
          <w:lang w:val="en-US" w:eastAsia="zh-CN"/>
        </w:rPr>
        <w:t>2</w:t>
      </w:r>
      <w:r>
        <w:rPr>
          <w:rFonts w:ascii="Times New Roman" w:hAnsi="Times New Roman" w:eastAsia="宋体"/>
          <w:caps w:val="0"/>
          <w:snapToGrid w:val="0"/>
        </w:rPr>
        <w:t>.1.3 产品责任和质保</w:t>
      </w:r>
      <w:bookmarkEnd w:id="47"/>
      <w:bookmarkEnd w:id="48"/>
      <w:bookmarkEnd w:id="49"/>
      <w:bookmarkEnd w:id="50"/>
      <w:bookmarkEnd w:id="51"/>
      <w:bookmarkEnd w:id="52"/>
      <w:bookmarkEnd w:id="53"/>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运营方自行判断该流量计是否适用目的，且对此自行承担责任。生产厂家不承担因运营方错误使用仪器而造成的后果。错误的安装及运行流量计（系统）将会丧失质保的权利。此外，相应的“标准销售条款”也适用，该条款是购货合同的基础。</w:t>
      </w:r>
    </w:p>
    <w:p>
      <w:pPr>
        <w:pStyle w:val="36"/>
        <w:spacing w:after="72"/>
        <w:rPr>
          <w:rFonts w:ascii="Times New Roman" w:hAnsi="Times New Roman" w:eastAsia="宋体"/>
          <w:caps w:val="0"/>
          <w:snapToGrid w:val="0"/>
        </w:rPr>
      </w:pPr>
      <w:bookmarkStart w:id="54" w:name="_Toc24331"/>
      <w:bookmarkStart w:id="55" w:name="_Toc26128"/>
      <w:bookmarkStart w:id="56" w:name="_Toc26824"/>
      <w:bookmarkStart w:id="57" w:name="_Toc26168"/>
      <w:bookmarkStart w:id="58" w:name="_Toc26396"/>
      <w:bookmarkStart w:id="59" w:name="_Toc8663"/>
      <w:bookmarkStart w:id="60" w:name="_Toc13159"/>
      <w:r>
        <w:rPr>
          <w:rFonts w:hint="eastAsia" w:ascii="Times New Roman" w:hAnsi="Times New Roman" w:eastAsia="宋体"/>
          <w:caps w:val="0"/>
          <w:snapToGrid w:val="0"/>
          <w:lang w:val="en-US" w:eastAsia="zh-CN"/>
        </w:rPr>
        <w:t>2</w:t>
      </w:r>
      <w:r>
        <w:rPr>
          <w:rFonts w:ascii="Times New Roman" w:hAnsi="Times New Roman" w:eastAsia="宋体"/>
          <w:caps w:val="0"/>
          <w:snapToGrid w:val="0"/>
        </w:rPr>
        <w:t>.1.4 有关文档的信息</w:t>
      </w:r>
      <w:bookmarkEnd w:id="54"/>
      <w:bookmarkEnd w:id="55"/>
      <w:bookmarkEnd w:id="56"/>
      <w:bookmarkEnd w:id="57"/>
      <w:bookmarkEnd w:id="58"/>
      <w:bookmarkEnd w:id="59"/>
      <w:bookmarkEnd w:id="60"/>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为避免对使用者造成伤害或损坏仪器，请您务必仔细阅读本文档中的信息。此外，还必须遵守所在国的相关标准、安全规定以及事故预防规则。</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若您无法理解文档的内容，请寻求生产厂家或者仪器销售商的帮助。若因为不正确理解本文档所含信息，而造成财产或人员伤害，则生产厂家将无法承担相关责任。</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本文档将帮助您建立正确的运行条件，以便确保您安全有效的使用仪器。此外，本文档特别需要的注意的地方及安全措施将通过下列图标进行标记。</w:t>
      </w:r>
    </w:p>
    <w:p>
      <w:pPr>
        <w:pStyle w:val="36"/>
        <w:spacing w:after="72"/>
        <w:rPr>
          <w:rFonts w:ascii="Times New Roman" w:hAnsi="Times New Roman" w:eastAsia="宋体"/>
          <w:caps w:val="0"/>
          <w:snapToGrid w:val="0"/>
        </w:rPr>
      </w:pPr>
      <w:bookmarkStart w:id="61" w:name="_Toc17557"/>
      <w:bookmarkStart w:id="62" w:name="_Toc4492"/>
      <w:bookmarkStart w:id="63" w:name="_Toc19708"/>
      <w:bookmarkStart w:id="64" w:name="_Toc25494"/>
      <w:bookmarkStart w:id="65" w:name="_Toc8530"/>
      <w:bookmarkStart w:id="66" w:name="_Toc23150"/>
      <w:bookmarkStart w:id="67" w:name="_Toc13139"/>
      <w:r>
        <w:rPr>
          <w:rFonts w:hint="eastAsia" w:ascii="Times New Roman" w:hAnsi="Times New Roman" w:eastAsia="宋体"/>
          <w:caps w:val="0"/>
          <w:snapToGrid w:val="0"/>
          <w:lang w:val="en-US" w:eastAsia="zh-CN"/>
        </w:rPr>
        <w:t>2</w:t>
      </w:r>
      <w:r>
        <w:rPr>
          <w:rFonts w:ascii="Times New Roman" w:hAnsi="Times New Roman" w:eastAsia="宋体"/>
          <w:caps w:val="0"/>
          <w:snapToGrid w:val="0"/>
        </w:rPr>
        <w:t xml:space="preserve">.1.5 </w:t>
      </w:r>
      <w:r>
        <w:rPr>
          <w:rFonts w:hint="eastAsia" w:ascii="Times New Roman" w:hAnsi="Times New Roman" w:eastAsia="宋体"/>
          <w:caps w:val="0"/>
          <w:snapToGrid w:val="0"/>
        </w:rPr>
        <w:t>图形</w:t>
      </w:r>
      <w:r>
        <w:rPr>
          <w:rFonts w:ascii="Times New Roman" w:hAnsi="Times New Roman" w:eastAsia="宋体"/>
          <w:caps w:val="0"/>
          <w:snapToGrid w:val="0"/>
        </w:rPr>
        <w:t>符号约定</w:t>
      </w:r>
      <w:bookmarkEnd w:id="61"/>
      <w:bookmarkEnd w:id="62"/>
      <w:bookmarkEnd w:id="63"/>
      <w:bookmarkEnd w:id="64"/>
      <w:bookmarkEnd w:id="65"/>
      <w:bookmarkEnd w:id="66"/>
      <w:bookmarkEnd w:id="67"/>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下列图形符号帮助您易于使用本文档：</w:t>
      </w:r>
    </w:p>
    <w:tbl>
      <w:tblPr>
        <w:tblStyle w:val="27"/>
        <w:tblW w:w="6736" w:type="dxa"/>
        <w:tblInd w:w="0" w:type="dxa"/>
        <w:tblLayout w:type="fixed"/>
        <w:tblCellMar>
          <w:top w:w="0" w:type="dxa"/>
          <w:left w:w="108" w:type="dxa"/>
          <w:bottom w:w="0" w:type="dxa"/>
          <w:right w:w="108" w:type="dxa"/>
        </w:tblCellMar>
      </w:tblPr>
      <w:tblGrid>
        <w:gridCol w:w="1057"/>
        <w:gridCol w:w="5679"/>
      </w:tblGrid>
      <w:tr>
        <w:tc>
          <w:tcPr>
            <w:tcW w:w="1057" w:type="dxa"/>
            <w:vAlign w:val="center"/>
          </w:tcPr>
          <w:p>
            <w:pPr>
              <w:pStyle w:val="54"/>
              <w:spacing w:before="0" w:beforeLines="0" w:line="240" w:lineRule="auto"/>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drawing>
                <wp:inline distT="0" distB="0" distL="114300" distR="114300">
                  <wp:extent cx="440055" cy="388620"/>
                  <wp:effectExtent l="0" t="0" r="17145" b="11430"/>
                  <wp:docPr id="56" name="图片 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5" descr="1"/>
                          <pic:cNvPicPr>
                            <a:picLocks noChangeAspect="1"/>
                          </pic:cNvPicPr>
                        </pic:nvPicPr>
                        <pic:blipFill>
                          <a:blip r:embed="rId48"/>
                          <a:stretch>
                            <a:fillRect/>
                          </a:stretch>
                        </pic:blipFill>
                        <pic:spPr>
                          <a:xfrm>
                            <a:off x="0" y="0"/>
                            <a:ext cx="440055" cy="388620"/>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危险！</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这符号表示与电相关的安全提示</w:t>
            </w:r>
          </w:p>
        </w:tc>
      </w:tr>
      <w:tr>
        <w:tblPrEx>
          <w:tblCellMar>
            <w:top w:w="0" w:type="dxa"/>
            <w:left w:w="108" w:type="dxa"/>
            <w:bottom w:w="0" w:type="dxa"/>
            <w:right w:w="108" w:type="dxa"/>
          </w:tblCellMar>
        </w:tblPrEx>
        <w:tc>
          <w:tcPr>
            <w:tcW w:w="1057" w:type="dxa"/>
            <w:vAlign w:val="center"/>
          </w:tcPr>
          <w:p>
            <w:pPr>
              <w:pStyle w:val="54"/>
              <w:spacing w:before="0" w:beforeLines="0" w:line="240" w:lineRule="auto"/>
              <w:ind w:left="0" w:leftChars="0"/>
              <w:jc w:val="center"/>
              <w:rPr>
                <w:rFonts w:ascii="Times New Roman" w:hAnsi="Times New Roman" w:eastAsia="宋体"/>
                <w:caps w:val="0"/>
              </w:rPr>
            </w:pPr>
            <w:r>
              <w:rPr>
                <w:rFonts w:ascii="Times New Roman" w:hAnsi="Times New Roman" w:eastAsia="宋体"/>
                <w:caps w:val="0"/>
              </w:rPr>
              <w:drawing>
                <wp:inline distT="0" distB="0" distL="114300" distR="114300">
                  <wp:extent cx="484505" cy="427990"/>
                  <wp:effectExtent l="0" t="0" r="10795" b="10160"/>
                  <wp:docPr id="22" name="图片 3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6" descr="2"/>
                          <pic:cNvPicPr>
                            <a:picLocks noChangeAspect="1"/>
                          </pic:cNvPicPr>
                        </pic:nvPicPr>
                        <pic:blipFill>
                          <a:blip r:embed="rId49"/>
                          <a:stretch>
                            <a:fillRect/>
                          </a:stretch>
                        </pic:blipFill>
                        <pic:spPr>
                          <a:xfrm>
                            <a:off x="0" y="0"/>
                            <a:ext cx="484505" cy="427990"/>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警告！</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此类警告必须关注。稍有忽视也有可能造成严重的健康危害，以及可能损害仪器本身或运行的工厂设施。</w:t>
            </w:r>
          </w:p>
        </w:tc>
      </w:tr>
      <w:tr>
        <w:tblPrEx>
          <w:tblCellMar>
            <w:top w:w="0" w:type="dxa"/>
            <w:left w:w="108" w:type="dxa"/>
            <w:bottom w:w="0" w:type="dxa"/>
            <w:right w:w="108" w:type="dxa"/>
          </w:tblCellMar>
        </w:tblPrEx>
        <w:tc>
          <w:tcPr>
            <w:tcW w:w="1057" w:type="dxa"/>
            <w:vAlign w:val="center"/>
          </w:tcPr>
          <w:p>
            <w:pPr>
              <w:pStyle w:val="54"/>
              <w:spacing w:before="0" w:beforeLines="0" w:line="240" w:lineRule="auto"/>
              <w:ind w:left="0" w:leftChars="0"/>
              <w:jc w:val="center"/>
              <w:rPr>
                <w:rFonts w:ascii="Times New Roman" w:hAnsi="Times New Roman" w:eastAsia="宋体"/>
                <w:caps w:val="0"/>
              </w:rPr>
            </w:pPr>
            <w:r>
              <w:rPr>
                <w:rFonts w:hint="eastAsia" w:ascii="Times New Roman" w:hAnsi="Times New Roman" w:eastAsia="宋体"/>
                <w:caps w:val="0"/>
              </w:rPr>
              <w:drawing>
                <wp:inline distT="0" distB="0" distL="114300" distR="114300">
                  <wp:extent cx="426720" cy="376555"/>
                  <wp:effectExtent l="0" t="0" r="11430" b="4445"/>
                  <wp:docPr id="23" name="图片 3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7" descr="3"/>
                          <pic:cNvPicPr>
                            <a:picLocks noChangeAspect="1"/>
                          </pic:cNvPicPr>
                        </pic:nvPicPr>
                        <pic:blipFill>
                          <a:blip r:embed="rId50"/>
                          <a:stretch>
                            <a:fillRect/>
                          </a:stretch>
                        </pic:blipFill>
                        <pic:spPr>
                          <a:xfrm>
                            <a:off x="0" y="0"/>
                            <a:ext cx="426720" cy="376555"/>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提示！</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该符号表示与操作仪表的相关重要信息</w:t>
            </w:r>
          </w:p>
        </w:tc>
      </w:tr>
    </w:tbl>
    <w:p>
      <w:pPr>
        <w:pStyle w:val="50"/>
        <w:spacing w:after="72"/>
        <w:rPr>
          <w:rFonts w:hint="eastAsia" w:ascii="Times New Roman" w:hAnsi="Times New Roman" w:eastAsia="宋体" w:cs="Times New Roman"/>
          <w:caps w:val="0"/>
          <w:lang w:val="en-US" w:eastAsia="zh-CN"/>
        </w:rPr>
      </w:pPr>
      <w:bookmarkStart w:id="68" w:name="_Toc27088"/>
      <w:bookmarkStart w:id="69" w:name="_Toc2235"/>
      <w:bookmarkStart w:id="70" w:name="_Toc26770"/>
      <w:bookmarkStart w:id="71" w:name="_Toc32455"/>
      <w:bookmarkStart w:id="72" w:name="_Toc26881"/>
      <w:bookmarkStart w:id="73" w:name="_Toc3706"/>
    </w:p>
    <w:p>
      <w:pPr>
        <w:pStyle w:val="50"/>
        <w:spacing w:after="72"/>
        <w:rPr>
          <w:rFonts w:ascii="Times New Roman" w:hAnsi="Times New Roman" w:eastAsia="宋体" w:cs="Times New Roman"/>
          <w:caps w:val="0"/>
        </w:rPr>
      </w:pPr>
      <w:bookmarkStart w:id="74" w:name="_Toc16010"/>
      <w:bookmarkStart w:id="75" w:name="_Toc27769"/>
      <w:r>
        <w:rPr>
          <w:rFonts w:hint="eastAsia" w:ascii="Times New Roman" w:hAnsi="Times New Roman" w:eastAsia="宋体" w:cs="Times New Roman"/>
          <w:caps w:val="0"/>
          <w:lang w:val="en-US" w:eastAsia="zh-CN"/>
        </w:rPr>
        <w:t>2</w:t>
      </w:r>
      <w:r>
        <w:rPr>
          <w:rFonts w:hint="eastAsia" w:ascii="Times New Roman" w:hAnsi="Times New Roman" w:eastAsia="宋体" w:cs="Times New Roman"/>
          <w:caps w:val="0"/>
        </w:rPr>
        <w:t>.2</w:t>
      </w:r>
      <w:r>
        <w:rPr>
          <w:rFonts w:ascii="Times New Roman" w:hAnsi="Times New Roman" w:eastAsia="宋体" w:cs="Times New Roman"/>
          <w:caps w:val="0"/>
        </w:rPr>
        <w:t xml:space="preserve"> </w:t>
      </w:r>
      <w:r>
        <w:rPr>
          <w:rFonts w:hint="eastAsia" w:ascii="Times New Roman" w:hAnsi="Times New Roman" w:eastAsia="宋体" w:cs="Times New Roman"/>
          <w:caps w:val="0"/>
        </w:rPr>
        <w:t>对操作者的安全指导</w:t>
      </w:r>
      <w:bookmarkEnd w:id="68"/>
      <w:bookmarkEnd w:id="69"/>
      <w:bookmarkEnd w:id="70"/>
      <w:bookmarkEnd w:id="71"/>
      <w:bookmarkEnd w:id="72"/>
      <w:bookmarkEnd w:id="73"/>
      <w:bookmarkEnd w:id="74"/>
      <w:bookmarkEnd w:id="75"/>
    </w:p>
    <w:tbl>
      <w:tblPr>
        <w:tblStyle w:val="27"/>
        <w:tblW w:w="6736" w:type="dxa"/>
        <w:tblInd w:w="0" w:type="dxa"/>
        <w:tblLayout w:type="fixed"/>
        <w:tblCellMar>
          <w:top w:w="0" w:type="dxa"/>
          <w:left w:w="108" w:type="dxa"/>
          <w:bottom w:w="0" w:type="dxa"/>
          <w:right w:w="108" w:type="dxa"/>
        </w:tblCellMar>
      </w:tblPr>
      <w:tblGrid>
        <w:gridCol w:w="1057"/>
        <w:gridCol w:w="5679"/>
      </w:tblGrid>
      <w:tr>
        <w:tblPrEx>
          <w:tblCellMar>
            <w:top w:w="0" w:type="dxa"/>
            <w:left w:w="108" w:type="dxa"/>
            <w:bottom w:w="0" w:type="dxa"/>
            <w:right w:w="108" w:type="dxa"/>
          </w:tblCellMar>
        </w:tblPrEx>
        <w:tc>
          <w:tcPr>
            <w:tcW w:w="1057" w:type="dxa"/>
            <w:vAlign w:val="center"/>
          </w:tcPr>
          <w:p>
            <w:pPr>
              <w:pStyle w:val="54"/>
              <w:spacing w:before="0" w:beforeLines="0" w:line="240" w:lineRule="auto"/>
              <w:ind w:left="0" w:leftChars="0"/>
              <w:jc w:val="center"/>
              <w:rPr>
                <w:rFonts w:ascii="Times New Roman" w:hAnsi="Times New Roman" w:eastAsia="宋体"/>
                <w:caps w:val="0"/>
              </w:rPr>
            </w:pPr>
            <w:r>
              <w:rPr>
                <w:rFonts w:ascii="Times New Roman" w:hAnsi="Times New Roman" w:eastAsia="宋体"/>
                <w:caps w:val="0"/>
              </w:rPr>
              <w:drawing>
                <wp:inline distT="0" distB="0" distL="114300" distR="114300">
                  <wp:extent cx="484505" cy="427990"/>
                  <wp:effectExtent l="0" t="0" r="10795" b="10160"/>
                  <wp:docPr id="58" name="图片 3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8" descr="2"/>
                          <pic:cNvPicPr>
                            <a:picLocks noChangeAspect="1"/>
                          </pic:cNvPicPr>
                        </pic:nvPicPr>
                        <pic:blipFill>
                          <a:blip r:embed="rId49"/>
                          <a:stretch>
                            <a:fillRect/>
                          </a:stretch>
                        </pic:blipFill>
                        <pic:spPr>
                          <a:xfrm>
                            <a:off x="0" y="0"/>
                            <a:ext cx="484505" cy="427990"/>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警告！</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仅允许由受过相应培训并获得授权的人员安装、使用、操作及保养该仪器。本文档将帮助您建立运行条件，这将保证您安全有效的使用本仪器。</w:t>
            </w:r>
          </w:p>
        </w:tc>
      </w:tr>
    </w:tbl>
    <w:p>
      <w:pPr>
        <w:rPr>
          <w:rFonts w:ascii="Times New Roman" w:hAnsi="Times New Roman" w:eastAsia="宋体"/>
          <w:caps w:val="0"/>
        </w:rPr>
      </w:pPr>
    </w:p>
    <w:p>
      <w:pPr>
        <w:pStyle w:val="50"/>
        <w:spacing w:after="72"/>
        <w:rPr>
          <w:rFonts w:hint="default" w:ascii="Times New Roman" w:hAnsi="Times New Roman" w:eastAsia="宋体" w:cs="Times New Roman"/>
          <w:caps w:val="0"/>
          <w:lang w:val="en-US" w:eastAsia="zh-CN"/>
        </w:rPr>
      </w:pPr>
      <w:bookmarkStart w:id="76" w:name="_Toc14624"/>
      <w:bookmarkStart w:id="77" w:name="_Toc1390"/>
      <w:r>
        <w:rPr>
          <w:rFonts w:hint="eastAsia" w:ascii="Times New Roman" w:hAnsi="Times New Roman" w:eastAsia="宋体" w:cs="Times New Roman"/>
          <w:caps w:val="0"/>
          <w:lang w:val="en-US" w:eastAsia="zh-CN"/>
        </w:rPr>
        <w:t>2.3 售后服务</w:t>
      </w:r>
      <w:bookmarkEnd w:id="76"/>
      <w:bookmarkEnd w:id="77"/>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本公司向客户承诺，本仪表供货时所提供的硬件附件在材质和制造工艺上都不存在缺陷。</w:t>
      </w:r>
    </w:p>
    <w:p>
      <w:pPr>
        <w:pStyle w:val="54"/>
        <w:tabs>
          <w:tab w:val="clear" w:pos="1276"/>
        </w:tabs>
        <w:spacing w:before="0" w:beforeLines="0" w:line="360" w:lineRule="exact"/>
        <w:ind w:left="0" w:leftChars="0" w:firstLine="420" w:firstLineChars="200"/>
        <w:rPr>
          <w:rFonts w:hint="eastAsia" w:ascii="Times New Roman" w:hAnsi="Times New Roman" w:eastAsia="宋体"/>
          <w:caps w:val="0"/>
          <w:sz w:val="21"/>
          <w:szCs w:val="21"/>
        </w:rPr>
      </w:pPr>
      <w:r>
        <w:rPr>
          <w:rFonts w:hint="eastAsia" w:ascii="Times New Roman" w:hAnsi="Times New Roman" w:eastAsia="宋体"/>
          <w:caps w:val="0"/>
          <w:sz w:val="21"/>
          <w:szCs w:val="21"/>
        </w:rPr>
        <w:t>从仪表购买之日开始计算，质保期内若收到用户关于此类缺陷的通知，本公司对确实有缺陷的产品实行无条件免费维护或者免费更换，对所有非定制产品一律保证7天内可退换。</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售后服务承诺：</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(1) 客户的技术疑问，我们承诺在接收用户疑问后</w:t>
      </w:r>
      <w:r>
        <w:rPr>
          <w:rFonts w:ascii="Times New Roman" w:hAnsi="Times New Roman" w:eastAsia="宋体"/>
          <w:caps w:val="0"/>
          <w:sz w:val="21"/>
          <w:szCs w:val="21"/>
        </w:rPr>
        <w:t>2</w:t>
      </w:r>
      <w:r>
        <w:rPr>
          <w:rFonts w:hint="eastAsia" w:ascii="Times New Roman" w:hAnsi="Times New Roman" w:eastAsia="宋体"/>
          <w:caps w:val="0"/>
          <w:sz w:val="21"/>
          <w:szCs w:val="21"/>
        </w:rPr>
        <w:t>小时内响应处理完毕。</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(2) 返厂维修的仪表我们承诺在收到货物后</w:t>
      </w:r>
      <w:r>
        <w:rPr>
          <w:rFonts w:ascii="Times New Roman" w:hAnsi="Times New Roman" w:eastAsia="宋体"/>
          <w:caps w:val="0"/>
          <w:sz w:val="21"/>
          <w:szCs w:val="21"/>
        </w:rPr>
        <w:t>3</w:t>
      </w:r>
      <w:r>
        <w:rPr>
          <w:rFonts w:hint="eastAsia" w:ascii="Times New Roman" w:hAnsi="Times New Roman" w:eastAsia="宋体"/>
          <w:caps w:val="0"/>
          <w:sz w:val="21"/>
          <w:szCs w:val="21"/>
        </w:rPr>
        <w:t>个工作日内出具检测结果，</w:t>
      </w:r>
      <w:r>
        <w:rPr>
          <w:rFonts w:ascii="Times New Roman" w:hAnsi="Times New Roman" w:eastAsia="宋体"/>
          <w:caps w:val="0"/>
          <w:sz w:val="21"/>
          <w:szCs w:val="21"/>
        </w:rPr>
        <w:t>7</w:t>
      </w:r>
      <w:r>
        <w:rPr>
          <w:rFonts w:hint="eastAsia" w:ascii="Times New Roman" w:hAnsi="Times New Roman" w:eastAsia="宋体"/>
          <w:caps w:val="0"/>
          <w:sz w:val="21"/>
          <w:szCs w:val="21"/>
        </w:rPr>
        <w:t>个工作日内出具维修结果。</w:t>
      </w:r>
    </w:p>
    <w:p>
      <w:pPr>
        <w:rPr>
          <w:rFonts w:hint="eastAsia" w:ascii="Times New Roman" w:hAnsi="Times New Roman" w:eastAsia="宋体"/>
          <w:caps w:val="0"/>
        </w:rPr>
      </w:pPr>
    </w:p>
    <w:p>
      <w:pPr>
        <w:rPr>
          <w:rFonts w:ascii="Times New Roman" w:hAnsi="Times New Roman" w:eastAsia="宋体"/>
          <w:caps w:val="0"/>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sectPr>
          <w:headerReference r:id="rId11" w:type="default"/>
          <w:footerReference r:id="rId13" w:type="default"/>
          <w:headerReference r:id="rId12" w:type="even"/>
          <w:footerReference r:id="rId14" w:type="even"/>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pPr>
    </w:p>
    <w:bookmarkEnd w:id="24"/>
    <w:bookmarkEnd w:id="25"/>
    <w:bookmarkEnd w:id="26"/>
    <w:p>
      <w:pPr>
        <w:pStyle w:val="2"/>
        <w:spacing w:before="72" w:after="72"/>
        <w:rPr>
          <w:rFonts w:ascii="Times New Roman" w:hAnsi="Times New Roman" w:eastAsia="宋体"/>
          <w:caps w:val="0"/>
        </w:rPr>
      </w:pPr>
      <w:bookmarkStart w:id="78" w:name="_Toc518055127"/>
      <w:bookmarkStart w:id="79" w:name="_Toc17525"/>
      <w:bookmarkStart w:id="80" w:name="_Toc27128"/>
      <w:bookmarkStart w:id="81" w:name="_Toc3141"/>
      <w:bookmarkStart w:id="82" w:name="_Toc18383"/>
      <w:bookmarkStart w:id="83" w:name="_Toc12038"/>
      <w:bookmarkStart w:id="84" w:name="_Toc14136"/>
      <w:r>
        <w:rPr>
          <w:rFonts w:hint="eastAsia" w:ascii="Times New Roman" w:hAnsi="Times New Roman" w:eastAsia="宋体"/>
          <w:caps w:val="0"/>
        </w:rPr>
        <w:t>第三章</w:t>
      </w:r>
      <w:r>
        <w:rPr>
          <w:rFonts w:ascii="Times New Roman" w:hAnsi="Times New Roman" w:eastAsia="宋体"/>
          <w:caps w:val="0"/>
        </w:rPr>
        <w:t xml:space="preserve"> </w:t>
      </w:r>
      <w:r>
        <w:rPr>
          <w:rFonts w:hint="eastAsia" w:ascii="Times New Roman" w:hAnsi="Times New Roman" w:eastAsia="宋体"/>
          <w:caps w:val="0"/>
        </w:rPr>
        <w:t>安装</w:t>
      </w:r>
      <w:bookmarkEnd w:id="78"/>
      <w:bookmarkEnd w:id="79"/>
      <w:bookmarkEnd w:id="80"/>
      <w:bookmarkEnd w:id="81"/>
      <w:bookmarkEnd w:id="82"/>
      <w:bookmarkEnd w:id="83"/>
      <w:bookmarkEnd w:id="84"/>
    </w:p>
    <w:p>
      <w:pPr>
        <w:pStyle w:val="50"/>
        <w:spacing w:after="72"/>
        <w:rPr>
          <w:rFonts w:ascii="Times New Roman" w:hAnsi="Times New Roman" w:eastAsia="宋体" w:cs="Times New Roman"/>
          <w:caps w:val="0"/>
        </w:rPr>
      </w:pPr>
      <w:bookmarkStart w:id="85" w:name="_Toc518055128"/>
      <w:bookmarkStart w:id="86" w:name="_Toc21242"/>
      <w:bookmarkStart w:id="87" w:name="_Toc24269"/>
      <w:bookmarkStart w:id="88" w:name="_Toc22170"/>
      <w:bookmarkStart w:id="89" w:name="_Toc15931"/>
      <w:bookmarkStart w:id="90" w:name="_Toc28050"/>
      <w:bookmarkStart w:id="91" w:name="_Toc13090"/>
      <w:r>
        <w:rPr>
          <w:rFonts w:ascii="Times New Roman" w:hAnsi="Times New Roman" w:eastAsia="宋体" w:cs="Times New Roman"/>
          <w:caps w:val="0"/>
        </w:rPr>
        <w:t>3.1 安装提示</w:t>
      </w:r>
      <w:bookmarkEnd w:id="85"/>
      <w:bookmarkEnd w:id="86"/>
      <w:bookmarkEnd w:id="87"/>
      <w:bookmarkEnd w:id="88"/>
      <w:bookmarkEnd w:id="89"/>
      <w:bookmarkEnd w:id="90"/>
      <w:bookmarkEnd w:id="91"/>
    </w:p>
    <w:tbl>
      <w:tblPr>
        <w:tblStyle w:val="27"/>
        <w:tblW w:w="6736" w:type="dxa"/>
        <w:tblInd w:w="0" w:type="dxa"/>
        <w:tblLayout w:type="fixed"/>
        <w:tblCellMar>
          <w:top w:w="0" w:type="dxa"/>
          <w:left w:w="108" w:type="dxa"/>
          <w:bottom w:w="0" w:type="dxa"/>
          <w:right w:w="108" w:type="dxa"/>
        </w:tblCellMar>
      </w:tblPr>
      <w:tblGrid>
        <w:gridCol w:w="1057"/>
        <w:gridCol w:w="5679"/>
      </w:tblGrid>
      <w:tr>
        <w:tc>
          <w:tcPr>
            <w:tcW w:w="1057" w:type="dxa"/>
            <w:vAlign w:val="center"/>
          </w:tcPr>
          <w:p>
            <w:pPr>
              <w:pStyle w:val="54"/>
              <w:spacing w:beforeLines="0" w:line="240" w:lineRule="auto"/>
              <w:ind w:left="0" w:leftChars="0"/>
              <w:jc w:val="center"/>
              <w:rPr>
                <w:rFonts w:ascii="Times New Roman" w:hAnsi="Times New Roman" w:eastAsia="宋体"/>
                <w:caps w:val="0"/>
              </w:rPr>
            </w:pPr>
            <w:r>
              <w:rPr>
                <w:rFonts w:hint="eastAsia" w:ascii="Times New Roman" w:hAnsi="Times New Roman" w:eastAsia="宋体"/>
                <w:caps w:val="0"/>
              </w:rPr>
              <w:drawing>
                <wp:inline distT="0" distB="0" distL="114300" distR="114300">
                  <wp:extent cx="426720" cy="376555"/>
                  <wp:effectExtent l="0" t="0" r="11430" b="4445"/>
                  <wp:docPr id="37" name="图片 4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2" descr="3"/>
                          <pic:cNvPicPr>
                            <a:picLocks noChangeAspect="1"/>
                          </pic:cNvPicPr>
                        </pic:nvPicPr>
                        <pic:blipFill>
                          <a:blip r:embed="rId50"/>
                          <a:stretch>
                            <a:fillRect/>
                          </a:stretch>
                        </pic:blipFill>
                        <pic:spPr>
                          <a:xfrm>
                            <a:off x="0" y="0"/>
                            <a:ext cx="426720" cy="376555"/>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提示！</w:t>
            </w:r>
          </w:p>
          <w:p>
            <w:pPr>
              <w:pStyle w:val="54"/>
              <w:spacing w:before="0" w:beforeLines="0" w:line="360" w:lineRule="exact"/>
              <w:ind w:left="0" w:leftChars="0"/>
              <w:rPr>
                <w:rFonts w:ascii="Times New Roman" w:hAnsi="Times New Roman" w:eastAsia="宋体"/>
                <w:caps w:val="0"/>
                <w:sz w:val="21"/>
                <w:szCs w:val="21"/>
              </w:rPr>
            </w:pPr>
            <w:r>
              <w:rPr>
                <w:rFonts w:hint="eastAsia" w:ascii="Times New Roman" w:hAnsi="Times New Roman" w:eastAsia="宋体"/>
                <w:caps w:val="0"/>
                <w:sz w:val="21"/>
                <w:szCs w:val="21"/>
              </w:rPr>
              <w:t>请仔细检查包装箱是否有损坏或曾被野蛮装卸。若有损坏，请向送货员和厂家或者仪器发货商报告损坏情况。</w:t>
            </w:r>
          </w:p>
        </w:tc>
      </w:tr>
      <w:tr>
        <w:tblPrEx>
          <w:tblCellMar>
            <w:top w:w="0" w:type="dxa"/>
            <w:left w:w="108" w:type="dxa"/>
            <w:bottom w:w="0" w:type="dxa"/>
            <w:right w:w="108" w:type="dxa"/>
          </w:tblCellMar>
        </w:tblPrEx>
        <w:tc>
          <w:tcPr>
            <w:tcW w:w="1057" w:type="dxa"/>
            <w:vAlign w:val="center"/>
          </w:tcPr>
          <w:p>
            <w:pPr>
              <w:pStyle w:val="54"/>
              <w:spacing w:beforeLines="0" w:line="240" w:lineRule="auto"/>
              <w:ind w:left="0" w:leftChars="0"/>
              <w:jc w:val="center"/>
              <w:rPr>
                <w:rFonts w:ascii="Times New Roman" w:hAnsi="Times New Roman" w:eastAsia="宋体"/>
                <w:caps w:val="0"/>
              </w:rPr>
            </w:pPr>
            <w:r>
              <w:rPr>
                <w:rFonts w:hint="eastAsia" w:ascii="Times New Roman" w:hAnsi="Times New Roman" w:eastAsia="宋体"/>
                <w:caps w:val="0"/>
              </w:rPr>
              <w:drawing>
                <wp:inline distT="0" distB="0" distL="114300" distR="114300">
                  <wp:extent cx="426720" cy="376555"/>
                  <wp:effectExtent l="0" t="0" r="11430" b="4445"/>
                  <wp:docPr id="35" name="图片 4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3" descr="3"/>
                          <pic:cNvPicPr>
                            <a:picLocks noChangeAspect="1"/>
                          </pic:cNvPicPr>
                        </pic:nvPicPr>
                        <pic:blipFill>
                          <a:blip r:embed="rId50"/>
                          <a:stretch>
                            <a:fillRect/>
                          </a:stretch>
                        </pic:blipFill>
                        <pic:spPr>
                          <a:xfrm>
                            <a:off x="0" y="0"/>
                            <a:ext cx="426720" cy="376555"/>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提示！</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请检查装箱单，以确保您收到的货物完整。</w:t>
            </w:r>
          </w:p>
        </w:tc>
      </w:tr>
      <w:tr>
        <w:tblPrEx>
          <w:tblCellMar>
            <w:top w:w="0" w:type="dxa"/>
            <w:left w:w="108" w:type="dxa"/>
            <w:bottom w:w="0" w:type="dxa"/>
            <w:right w:w="108" w:type="dxa"/>
          </w:tblCellMar>
        </w:tblPrEx>
        <w:trPr>
          <w:trHeight w:val="686" w:hRule="atLeast"/>
        </w:trPr>
        <w:tc>
          <w:tcPr>
            <w:tcW w:w="1057" w:type="dxa"/>
            <w:vAlign w:val="center"/>
          </w:tcPr>
          <w:p>
            <w:pPr>
              <w:pStyle w:val="54"/>
              <w:spacing w:beforeLines="0" w:line="240" w:lineRule="auto"/>
              <w:ind w:left="0" w:leftChars="0"/>
              <w:jc w:val="center"/>
              <w:rPr>
                <w:rFonts w:ascii="Times New Roman" w:hAnsi="Times New Roman" w:eastAsia="宋体"/>
                <w:caps w:val="0"/>
              </w:rPr>
            </w:pPr>
            <w:r>
              <w:rPr>
                <w:rFonts w:hint="eastAsia" w:ascii="Times New Roman" w:hAnsi="Times New Roman" w:eastAsia="宋体"/>
                <w:caps w:val="0"/>
              </w:rPr>
              <w:drawing>
                <wp:inline distT="0" distB="0" distL="114300" distR="114300">
                  <wp:extent cx="426720" cy="376555"/>
                  <wp:effectExtent l="0" t="0" r="11430" b="4445"/>
                  <wp:docPr id="36" name="图片 4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4" descr="3"/>
                          <pic:cNvPicPr>
                            <a:picLocks noChangeAspect="1"/>
                          </pic:cNvPicPr>
                        </pic:nvPicPr>
                        <pic:blipFill>
                          <a:blip r:embed="rId50"/>
                          <a:stretch>
                            <a:fillRect/>
                          </a:stretch>
                        </pic:blipFill>
                        <pic:spPr>
                          <a:xfrm>
                            <a:off x="0" y="0"/>
                            <a:ext cx="426720" cy="376555"/>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提示！</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请检查仪表的铭牌，并确认供货的内容是否与您的订单相同。检查铭牌上的电源</w:t>
            </w:r>
            <w:r>
              <w:rPr>
                <w:rFonts w:hint="eastAsia" w:ascii="Times New Roman" w:hAnsi="Times New Roman" w:eastAsia="宋体"/>
                <w:caps w:val="0"/>
                <w:sz w:val="21"/>
                <w:szCs w:val="21"/>
              </w:rPr>
              <w:t>信息</w:t>
            </w:r>
            <w:r>
              <w:rPr>
                <w:rFonts w:ascii="Times New Roman" w:hAnsi="Times New Roman" w:eastAsia="宋体"/>
                <w:caps w:val="0"/>
                <w:sz w:val="21"/>
                <w:szCs w:val="21"/>
              </w:rPr>
              <w:t>是否正确。如不正确</w:t>
            </w:r>
            <w:r>
              <w:rPr>
                <w:rFonts w:hint="eastAsia" w:ascii="Times New Roman" w:hAnsi="Times New Roman" w:eastAsia="宋体"/>
                <w:caps w:val="0"/>
                <w:sz w:val="21"/>
                <w:szCs w:val="21"/>
              </w:rPr>
              <w:t>，请联系厂家或者仪器销售商</w:t>
            </w:r>
            <w:r>
              <w:rPr>
                <w:rFonts w:ascii="Times New Roman" w:hAnsi="Times New Roman" w:eastAsia="宋体"/>
                <w:caps w:val="0"/>
                <w:sz w:val="21"/>
                <w:szCs w:val="21"/>
              </w:rPr>
              <w:t>。</w:t>
            </w:r>
          </w:p>
        </w:tc>
      </w:tr>
      <w:tr>
        <w:tblPrEx>
          <w:tblCellMar>
            <w:top w:w="0" w:type="dxa"/>
            <w:left w:w="108" w:type="dxa"/>
            <w:bottom w:w="0" w:type="dxa"/>
            <w:right w:w="108" w:type="dxa"/>
          </w:tblCellMar>
        </w:tblPrEx>
        <w:trPr>
          <w:trHeight w:val="686" w:hRule="atLeast"/>
        </w:trPr>
        <w:tc>
          <w:tcPr>
            <w:tcW w:w="1057" w:type="dxa"/>
            <w:vAlign w:val="center"/>
          </w:tcPr>
          <w:p>
            <w:pPr>
              <w:pStyle w:val="54"/>
              <w:spacing w:beforeLines="0" w:line="240" w:lineRule="auto"/>
              <w:ind w:left="0" w:leftChars="0" w:firstLine="0" w:firstLineChars="0"/>
              <w:jc w:val="center"/>
              <w:rPr>
                <w:rFonts w:hint="eastAsia" w:ascii="Times New Roman" w:hAnsi="Times New Roman" w:eastAsia="宋体" w:cs="Times New Roman"/>
                <w:bCs/>
                <w:kern w:val="2"/>
                <w:sz w:val="16"/>
                <w:szCs w:val="16"/>
                <w:highlight w:val="none"/>
                <w:lang w:val="en-US" w:eastAsia="zh-CN" w:bidi="ar-SA"/>
              </w:rPr>
            </w:pPr>
            <w:bookmarkStart w:id="92" w:name="_Toc19010"/>
            <w:bookmarkStart w:id="93" w:name="_Toc15389"/>
            <w:bookmarkStart w:id="94" w:name="_Toc15689"/>
            <w:bookmarkStart w:id="95" w:name="_Toc13663"/>
            <w:bookmarkStart w:id="96" w:name="_Toc23810"/>
            <w:bookmarkStart w:id="97" w:name="_Toc6896"/>
            <w:bookmarkStart w:id="98" w:name="_Toc453855646"/>
            <w:bookmarkStart w:id="99" w:name="_Toc9274"/>
            <w:bookmarkStart w:id="100" w:name="_Toc6832"/>
            <w:r>
              <w:rPr>
                <w:rFonts w:hint="eastAsia" w:ascii="Times New Roman" w:hAnsi="Times New Roman" w:eastAsia="宋体"/>
                <w:highlight w:val="none"/>
              </w:rPr>
              <w:drawing>
                <wp:inline distT="0" distB="0" distL="114300" distR="114300">
                  <wp:extent cx="426720" cy="376555"/>
                  <wp:effectExtent l="0" t="0" r="11430" b="4445"/>
                  <wp:docPr id="24" name="图片 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2" descr="3"/>
                          <pic:cNvPicPr>
                            <a:picLocks noChangeAspect="1"/>
                          </pic:cNvPicPr>
                        </pic:nvPicPr>
                        <pic:blipFill>
                          <a:blip r:embed="rId50"/>
                          <a:stretch>
                            <a:fillRect/>
                          </a:stretch>
                        </pic:blipFill>
                        <pic:spPr>
                          <a:xfrm>
                            <a:off x="0" y="0"/>
                            <a:ext cx="426720" cy="376555"/>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firstLine="0" w:firstLineChars="0"/>
              <w:rPr>
                <w:rFonts w:ascii="Times New Roman" w:hAnsi="Times New Roman" w:eastAsia="宋体" w:cs="Times New Roman"/>
                <w:bCs/>
                <w:kern w:val="2"/>
                <w:sz w:val="21"/>
                <w:szCs w:val="21"/>
                <w:highlight w:val="none"/>
                <w:lang w:val="en-US" w:eastAsia="zh-CN" w:bidi="ar-SA"/>
              </w:rPr>
            </w:pPr>
            <w:r>
              <w:rPr>
                <w:rFonts w:ascii="Times New Roman" w:hAnsi="Times New Roman" w:eastAsia="宋体"/>
                <w:sz w:val="21"/>
                <w:szCs w:val="21"/>
                <w:highlight w:val="none"/>
              </w:rPr>
              <w:t>安装示意图仅供参考，请以实物为准。</w:t>
            </w:r>
          </w:p>
        </w:tc>
      </w:tr>
    </w:tbl>
    <w:p>
      <w:pPr>
        <w:pStyle w:val="50"/>
        <w:spacing w:after="72"/>
        <w:rPr>
          <w:rFonts w:ascii="Times New Roman" w:hAnsi="Times New Roman" w:eastAsia="宋体" w:cs="Times New Roman"/>
          <w:caps w:val="0"/>
        </w:rPr>
      </w:pPr>
      <w:bookmarkStart w:id="101" w:name="_Toc28814"/>
      <w:r>
        <w:rPr>
          <w:rFonts w:ascii="Times New Roman" w:hAnsi="Times New Roman" w:eastAsia="宋体" w:cs="Times New Roman"/>
          <w:caps w:val="0"/>
        </w:rPr>
        <w:t>3.2 存放</w:t>
      </w:r>
      <w:bookmarkEnd w:id="92"/>
      <w:bookmarkEnd w:id="93"/>
      <w:bookmarkEnd w:id="94"/>
      <w:bookmarkEnd w:id="95"/>
      <w:bookmarkEnd w:id="96"/>
      <w:bookmarkEnd w:id="97"/>
      <w:bookmarkEnd w:id="98"/>
      <w:bookmarkEnd w:id="99"/>
      <w:bookmarkEnd w:id="100"/>
      <w:bookmarkEnd w:id="101"/>
    </w:p>
    <w:p>
      <w:pPr>
        <w:pStyle w:val="54"/>
        <w:spacing w:before="0" w:beforeLines="0" w:line="360" w:lineRule="exact"/>
        <w:ind w:left="0" w:leftChars="0" w:firstLine="420" w:firstLineChars="200"/>
        <w:rPr>
          <w:rFonts w:ascii="Times New Roman" w:hAnsi="Times New Roman" w:eastAsia="宋体"/>
          <w:caps w:val="0"/>
          <w:sz w:val="21"/>
          <w:szCs w:val="21"/>
        </w:rPr>
      </w:pPr>
      <w:bookmarkStart w:id="102" w:name="_Toc518055130"/>
      <w:r>
        <w:rPr>
          <w:rFonts w:ascii="Times New Roman" w:hAnsi="Times New Roman" w:eastAsia="宋体"/>
          <w:caps w:val="0"/>
          <w:sz w:val="21"/>
          <w:szCs w:val="21"/>
        </w:rPr>
        <w:t>（1）请将仪器存放在干燥无尘的地方。</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w:t>（2）</w:t>
      </w:r>
      <w:r>
        <w:rPr>
          <w:rFonts w:hint="eastAsia" w:ascii="Times New Roman" w:hAnsi="Times New Roman" w:eastAsia="宋体"/>
          <w:caps w:val="0"/>
          <w:sz w:val="21"/>
          <w:szCs w:val="21"/>
        </w:rPr>
        <w:t>请避免使其长时间的受到阳光直射</w:t>
      </w:r>
      <w:r>
        <w:rPr>
          <w:rFonts w:ascii="Times New Roman" w:hAnsi="Times New Roman" w:eastAsia="宋体"/>
          <w:caps w:val="0"/>
          <w:sz w:val="21"/>
          <w:szCs w:val="21"/>
        </w:rPr>
        <w:t>。</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w:t>（3）仪器应存放在原包装内。</w:t>
      </w:r>
    </w:p>
    <w:p>
      <w:pPr>
        <w:pStyle w:val="50"/>
        <w:spacing w:after="72"/>
        <w:rPr>
          <w:rFonts w:ascii="Times New Roman" w:hAnsi="Times New Roman" w:eastAsia="宋体" w:cs="Times New Roman"/>
          <w:caps w:val="0"/>
        </w:rPr>
      </w:pPr>
      <w:bookmarkStart w:id="103" w:name="_Toc12978"/>
      <w:bookmarkStart w:id="104" w:name="_Toc30877"/>
      <w:bookmarkStart w:id="105" w:name="_Toc32296"/>
      <w:bookmarkStart w:id="106" w:name="_Toc6742"/>
      <w:bookmarkStart w:id="107" w:name="_Toc13177"/>
      <w:bookmarkStart w:id="108" w:name="_Toc12802"/>
      <w:bookmarkStart w:id="109" w:name="_Toc11537"/>
      <w:bookmarkStart w:id="110" w:name="_Toc525121618"/>
      <w:bookmarkStart w:id="111" w:name="_Toc22996"/>
      <w:r>
        <w:rPr>
          <w:rFonts w:hint="eastAsia" w:ascii="Times New Roman" w:hAnsi="Times New Roman" w:eastAsia="宋体" w:cs="Times New Roman"/>
          <w:caps w:val="0"/>
        </w:rPr>
        <w:t>3.3</w:t>
      </w:r>
      <w:r>
        <w:rPr>
          <w:rFonts w:ascii="Times New Roman" w:hAnsi="Times New Roman" w:eastAsia="宋体" w:cs="Times New Roman"/>
          <w:caps w:val="0"/>
        </w:rPr>
        <w:t xml:space="preserve"> </w:t>
      </w:r>
      <w:r>
        <w:rPr>
          <w:rFonts w:hint="eastAsia" w:ascii="Times New Roman" w:hAnsi="Times New Roman" w:eastAsia="宋体" w:cs="Times New Roman"/>
          <w:caps w:val="0"/>
        </w:rPr>
        <w:t>安装要求</w:t>
      </w:r>
      <w:bookmarkEnd w:id="103"/>
      <w:bookmarkEnd w:id="104"/>
      <w:bookmarkEnd w:id="105"/>
      <w:bookmarkEnd w:id="106"/>
      <w:bookmarkEnd w:id="107"/>
      <w:bookmarkEnd w:id="108"/>
      <w:bookmarkEnd w:id="109"/>
      <w:bookmarkEnd w:id="110"/>
      <w:bookmarkEnd w:id="111"/>
    </w:p>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drawing>
          <wp:anchor distT="0" distB="0" distL="114300" distR="114300" simplePos="0" relativeHeight="251663360" behindDoc="0" locked="0" layoutInCell="1" allowOverlap="1">
            <wp:simplePos x="0" y="0"/>
            <wp:positionH relativeFrom="column">
              <wp:posOffset>49530</wp:posOffset>
            </wp:positionH>
            <wp:positionV relativeFrom="paragraph">
              <wp:posOffset>67945</wp:posOffset>
            </wp:positionV>
            <wp:extent cx="361315" cy="361315"/>
            <wp:effectExtent l="0" t="0" r="635" b="635"/>
            <wp:wrapSquare wrapText="bothSides"/>
            <wp:docPr id="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2"/>
                    <pic:cNvPicPr>
                      <a:picLocks noChangeAspect="1"/>
                    </pic:cNvPicPr>
                  </pic:nvPicPr>
                  <pic:blipFill>
                    <a:blip r:embed="rId51"/>
                    <a:stretch>
                      <a:fillRect/>
                    </a:stretch>
                  </pic:blipFill>
                  <pic:spPr>
                    <a:xfrm>
                      <a:off x="0" y="0"/>
                      <a:ext cx="361315" cy="361315"/>
                    </a:xfrm>
                    <a:prstGeom prst="rect">
                      <a:avLst/>
                    </a:prstGeom>
                    <a:noFill/>
                    <a:ln>
                      <a:noFill/>
                    </a:ln>
                  </pic:spPr>
                </pic:pic>
              </a:graphicData>
            </a:graphic>
          </wp:anchor>
        </w:drawing>
      </w:r>
      <w:r>
        <w:rPr>
          <w:rFonts w:hint="eastAsia" w:ascii="Times New Roman" w:hAnsi="Times New Roman" w:eastAsia="宋体"/>
          <w:b/>
          <w:caps w:val="0"/>
          <w:sz w:val="21"/>
          <w:szCs w:val="21"/>
        </w:rPr>
        <w:t>提示！</w:t>
      </w:r>
    </w:p>
    <w:p>
      <w:pPr>
        <w:pStyle w:val="54"/>
        <w:spacing w:before="0" w:beforeLines="0" w:line="360" w:lineRule="exact"/>
        <w:rPr>
          <w:rFonts w:ascii="Times New Roman" w:hAnsi="Times New Roman" w:eastAsia="宋体"/>
          <w:caps w:val="0"/>
          <w:sz w:val="21"/>
          <w:szCs w:val="21"/>
        </w:rPr>
      </w:pPr>
      <w:r>
        <w:rPr>
          <w:rFonts w:hint="eastAsia" w:ascii="Times New Roman" w:hAnsi="Times New Roman" w:eastAsia="宋体"/>
          <w:caps w:val="0"/>
          <w:sz w:val="21"/>
          <w:szCs w:val="21"/>
        </w:rPr>
        <w:t>为保证安装可靠，必需采取以下措施。</w:t>
      </w:r>
    </w:p>
    <w:p>
      <w:pPr>
        <w:pStyle w:val="54"/>
        <w:spacing w:before="0" w:beforeLines="0" w:line="360" w:lineRule="exact"/>
        <w:ind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（1）侧面保留足够的空间。</w:t>
      </w:r>
    </w:p>
    <w:p>
      <w:pPr>
        <w:pStyle w:val="54"/>
        <w:spacing w:before="0" w:beforeLines="0" w:line="360" w:lineRule="exact"/>
        <w:ind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（2）请勿使电磁流量计受到剧烈振动。</w:t>
      </w:r>
    </w:p>
    <w:bookmarkEnd w:id="102"/>
    <w:p>
      <w:pPr>
        <w:pStyle w:val="50"/>
        <w:spacing w:after="72"/>
        <w:rPr>
          <w:rFonts w:ascii="Times New Roman" w:hAnsi="Times New Roman" w:eastAsia="宋体" w:cs="Times New Roman"/>
          <w:caps w:val="0"/>
        </w:rPr>
      </w:pPr>
      <w:bookmarkStart w:id="112" w:name="_Toc453855647"/>
      <w:bookmarkStart w:id="113" w:name="_Toc27060"/>
      <w:bookmarkStart w:id="114" w:name="_Toc17721"/>
      <w:bookmarkStart w:id="115" w:name="_Toc23203"/>
      <w:bookmarkStart w:id="116" w:name="_Toc6004"/>
      <w:bookmarkStart w:id="117" w:name="_Toc11808"/>
      <w:bookmarkStart w:id="118" w:name="_Toc30314"/>
      <w:bookmarkStart w:id="119" w:name="_Toc13680"/>
      <w:bookmarkStart w:id="120" w:name="_Toc27164"/>
      <w:bookmarkStart w:id="121" w:name="_Toc18810"/>
      <w:bookmarkStart w:id="122" w:name="_Toc21575_WPSOffice_Level3"/>
      <w:bookmarkStart w:id="123" w:name="_Toc24876_WPSOffice_Level3"/>
      <w:r>
        <w:rPr>
          <w:rFonts w:ascii="Times New Roman" w:hAnsi="Times New Roman" w:eastAsia="宋体" w:cs="Times New Roman"/>
          <w:caps w:val="0"/>
        </w:rPr>
        <w:t>3.</w:t>
      </w:r>
      <w:r>
        <w:rPr>
          <w:rFonts w:hint="eastAsia" w:ascii="Times New Roman" w:hAnsi="Times New Roman" w:eastAsia="宋体" w:cs="Times New Roman"/>
          <w:caps w:val="0"/>
        </w:rPr>
        <w:t>4</w:t>
      </w:r>
      <w:r>
        <w:rPr>
          <w:rFonts w:ascii="Times New Roman" w:hAnsi="Times New Roman" w:eastAsia="宋体" w:cs="Times New Roman"/>
          <w:caps w:val="0"/>
        </w:rPr>
        <w:t xml:space="preserve"> </w:t>
      </w:r>
      <w:bookmarkEnd w:id="112"/>
      <w:r>
        <w:rPr>
          <w:rFonts w:hint="eastAsia" w:ascii="Times New Roman" w:hAnsi="Times New Roman" w:eastAsia="宋体" w:cs="Times New Roman"/>
          <w:caps w:val="0"/>
        </w:rPr>
        <w:t>管路设计</w:t>
      </w:r>
      <w:bookmarkEnd w:id="113"/>
      <w:bookmarkEnd w:id="114"/>
      <w:bookmarkEnd w:id="115"/>
      <w:bookmarkEnd w:id="116"/>
      <w:bookmarkEnd w:id="117"/>
      <w:bookmarkEnd w:id="118"/>
      <w:bookmarkEnd w:id="119"/>
      <w:bookmarkEnd w:id="120"/>
      <w:bookmarkEnd w:id="121"/>
    </w:p>
    <w:p>
      <w:pPr>
        <w:pStyle w:val="54"/>
        <w:tabs>
          <w:tab w:val="clear" w:pos="1276"/>
        </w:tabs>
        <w:spacing w:before="0" w:beforeLines="0" w:line="360" w:lineRule="exact"/>
        <w:ind w:left="0" w:leftChars="0" w:firstLine="422" w:firstLineChars="200"/>
        <w:rPr>
          <w:rFonts w:ascii="Times New Roman" w:hAnsi="Times New Roman" w:eastAsia="宋体"/>
          <w:b/>
          <w:bCs w:val="0"/>
          <w:caps w:val="0"/>
          <w:sz w:val="21"/>
          <w:szCs w:val="21"/>
        </w:rPr>
      </w:pPr>
      <w:r>
        <w:rPr>
          <w:rFonts w:hint="eastAsia" w:ascii="Times New Roman" w:hAnsi="Times New Roman" w:eastAsia="宋体"/>
          <w:b/>
          <w:bCs w:val="0"/>
          <w:caps w:val="0"/>
          <w:sz w:val="21"/>
          <w:szCs w:val="21"/>
        </w:rPr>
        <w:t>管路设计时考虑以下各项：</w:t>
      </w:r>
      <w:bookmarkEnd w:id="122"/>
      <w:bookmarkEnd w:id="123"/>
    </w:p>
    <w:p>
      <w:pPr>
        <w:pStyle w:val="54"/>
        <w:tabs>
          <w:tab w:val="clear" w:pos="1276"/>
        </w:tabs>
        <w:spacing w:before="0" w:beforeLines="0" w:line="360" w:lineRule="exact"/>
        <w:ind w:left="0" w:leftChars="0" w:firstLine="422" w:firstLineChars="200"/>
        <w:jc w:val="left"/>
        <w:rPr>
          <w:rFonts w:ascii="Times New Roman" w:hAnsi="Times New Roman" w:eastAsia="宋体"/>
          <w:b/>
          <w:bCs w:val="0"/>
          <w:caps w:val="0"/>
          <w:sz w:val="21"/>
          <w:szCs w:val="21"/>
        </w:rPr>
      </w:pPr>
      <w:bookmarkStart w:id="124" w:name="_Toc10722"/>
      <w:bookmarkStart w:id="125" w:name="_Toc63_WPSOffice_Level3"/>
      <w:bookmarkStart w:id="126" w:name="_Toc12601_WPSOffice_Level3"/>
      <w:r>
        <w:rPr>
          <w:rFonts w:ascii="Times New Roman" w:hAnsi="Times New Roman" w:eastAsia="宋体"/>
          <w:b/>
          <w:bCs w:val="0"/>
          <w:caps w:val="0"/>
          <w:sz w:val="21"/>
          <w:szCs w:val="21"/>
        </w:rPr>
        <w:t>（1）位置</w:t>
      </w:r>
      <w:bookmarkEnd w:id="124"/>
      <w:bookmarkEnd w:id="125"/>
      <w:bookmarkEnd w:id="126"/>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电磁流量计应安装在干燥通风处，通常应避免安装在易积水地方。</w:t>
      </w:r>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电磁流量计应避免日晒雨淋，露天安装时，应有遮挡雨水和防晒设施。</w:t>
      </w:r>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电磁流量计应避免安装在温度变化很大的场所和受到设备的高温辐射，若必须安装时，须有隔热、通风的措施。</w:t>
      </w:r>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电磁流量计应避免安装在含有腐蚀性气体的环境中，必须安装时，须有通风及防腐措施。</w:t>
      </w:r>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电磁流量计安装场所尽可能避免强烈震动，如管道振动大，在电磁流量计两边应有固定管道的支架。</w:t>
      </w:r>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具有IP68（水下3米）防护等级的电磁流量计的传感器部分可以放置在水中；防护等级为IP65的电磁流量计不可浸入水中及露天安装。</w:t>
      </w:r>
    </w:p>
    <w:p>
      <w:pPr>
        <w:pStyle w:val="54"/>
        <w:tabs>
          <w:tab w:val="clear" w:pos="1276"/>
        </w:tabs>
        <w:spacing w:before="0" w:beforeLines="0" w:line="360" w:lineRule="exact"/>
        <w:ind w:left="0" w:leftChars="0" w:firstLine="422" w:firstLineChars="200"/>
        <w:rPr>
          <w:rFonts w:ascii="Times New Roman" w:hAnsi="Times New Roman" w:eastAsia="宋体"/>
          <w:b/>
          <w:bCs w:val="0"/>
          <w:caps w:val="0"/>
          <w:sz w:val="21"/>
          <w:szCs w:val="21"/>
        </w:rPr>
      </w:pPr>
      <w:bookmarkStart w:id="127" w:name="_Toc9201_WPSOffice_Level3"/>
      <w:bookmarkStart w:id="128" w:name="_Toc23795"/>
      <w:bookmarkStart w:id="129" w:name="_Toc26415_WPSOffice_Level3"/>
      <w:r>
        <w:rPr>
          <w:rFonts w:hint="eastAsia" w:ascii="Times New Roman" w:hAnsi="Times New Roman" w:eastAsia="宋体"/>
          <w:b/>
          <w:bCs w:val="0"/>
          <w:caps w:val="0"/>
          <w:sz w:val="21"/>
          <w:szCs w:val="21"/>
        </w:rPr>
        <w:t>（2）避免磁场干扰</w:t>
      </w:r>
      <w:bookmarkEnd w:id="127"/>
      <w:bookmarkEnd w:id="128"/>
      <w:bookmarkEnd w:id="129"/>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电磁流量计不要安装在容易引起电磁干扰的电动机、变压器或其它动力电源附近。电磁流量计不要安装在变频器附近或从变频器配电柜获取电源，以避免引入干扰。</w:t>
      </w:r>
    </w:p>
    <w:p>
      <w:pPr>
        <w:pStyle w:val="54"/>
        <w:tabs>
          <w:tab w:val="clear" w:pos="1276"/>
        </w:tabs>
        <w:spacing w:before="0" w:beforeLines="0" w:line="360" w:lineRule="exact"/>
        <w:ind w:left="0" w:leftChars="0" w:firstLine="422" w:firstLineChars="200"/>
        <w:rPr>
          <w:rFonts w:ascii="Times New Roman" w:hAnsi="Times New Roman" w:eastAsia="宋体"/>
          <w:b/>
          <w:bCs w:val="0"/>
          <w:caps w:val="0"/>
          <w:sz w:val="21"/>
          <w:szCs w:val="21"/>
        </w:rPr>
      </w:pPr>
      <w:bookmarkStart w:id="130" w:name="_Toc3663_WPSOffice_Level3"/>
      <w:bookmarkStart w:id="131" w:name="_Toc16214_WPSOffice_Level3"/>
      <w:bookmarkStart w:id="132" w:name="_Toc21231"/>
      <w:r>
        <w:rPr>
          <w:rFonts w:hint="eastAsia" w:ascii="Times New Roman" w:hAnsi="Times New Roman" w:eastAsia="宋体"/>
          <w:b/>
          <w:bCs w:val="0"/>
          <w:caps w:val="0"/>
          <w:sz w:val="21"/>
          <w:szCs w:val="21"/>
        </w:rPr>
        <w:t>（3）直管段长度</w:t>
      </w:r>
      <w:bookmarkEnd w:id="130"/>
      <w:bookmarkEnd w:id="131"/>
      <w:bookmarkEnd w:id="132"/>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为确保流量计的测量精度，建议应保证传感器上游直管段长度至少应为5倍管径（5D），下游直管段长度至少应为3倍管径（3D）。（参见图8、图9），推荐直管段长度为：前十（10倍管径）后五（5倍管径）</w:t>
      </w:r>
    </w:p>
    <w:p>
      <w:pPr>
        <w:pStyle w:val="54"/>
        <w:tabs>
          <w:tab w:val="clear" w:pos="1276"/>
        </w:tabs>
        <w:spacing w:before="0" w:beforeLines="0" w:line="360" w:lineRule="exact"/>
        <w:ind w:left="0" w:leftChars="0" w:firstLine="422" w:firstLineChars="200"/>
        <w:rPr>
          <w:rFonts w:ascii="Times New Roman" w:hAnsi="Times New Roman" w:eastAsia="宋体"/>
          <w:b/>
          <w:bCs w:val="0"/>
          <w:caps w:val="0"/>
          <w:sz w:val="21"/>
          <w:szCs w:val="21"/>
        </w:rPr>
      </w:pPr>
      <w:bookmarkStart w:id="133" w:name="_Toc10771_WPSOffice_Level3"/>
      <w:bookmarkStart w:id="134" w:name="_Toc17318_WPSOffice_Level3"/>
      <w:bookmarkStart w:id="135" w:name="_Toc862"/>
      <w:r>
        <w:rPr>
          <w:rFonts w:hint="eastAsia" w:ascii="Times New Roman" w:hAnsi="Times New Roman" w:eastAsia="宋体"/>
          <w:b/>
          <w:bCs w:val="0"/>
          <w:caps w:val="0"/>
          <w:sz w:val="21"/>
          <w:szCs w:val="21"/>
        </w:rPr>
        <w:t>（4）维修空间</w:t>
      </w:r>
      <w:bookmarkEnd w:id="133"/>
      <w:bookmarkEnd w:id="134"/>
      <w:bookmarkEnd w:id="135"/>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为安装、维护、保养方便，在电磁流量计周围需有充裕的安装空间。</w:t>
      </w:r>
    </w:p>
    <w:p>
      <w:pPr>
        <w:pStyle w:val="54"/>
        <w:tabs>
          <w:tab w:val="clear" w:pos="1276"/>
        </w:tabs>
        <w:spacing w:before="0" w:beforeLines="0" w:line="360" w:lineRule="exact"/>
        <w:ind w:left="0" w:leftChars="0" w:firstLine="422" w:firstLineChars="200"/>
        <w:rPr>
          <w:rFonts w:ascii="Times New Roman" w:hAnsi="Times New Roman" w:eastAsia="宋体"/>
          <w:b/>
          <w:bCs w:val="0"/>
          <w:caps w:val="0"/>
          <w:sz w:val="21"/>
          <w:szCs w:val="21"/>
        </w:rPr>
      </w:pPr>
      <w:bookmarkStart w:id="136" w:name="_Toc13658_WPSOffice_Level3"/>
      <w:bookmarkStart w:id="137" w:name="_Toc15130"/>
      <w:bookmarkStart w:id="138" w:name="_Toc7902_WPSOffice_Level3"/>
      <w:r>
        <w:rPr>
          <w:rFonts w:hint="eastAsia" w:ascii="Times New Roman" w:hAnsi="Times New Roman" w:eastAsia="宋体"/>
          <w:b/>
          <w:bCs w:val="0"/>
          <w:caps w:val="0"/>
          <w:sz w:val="21"/>
          <w:szCs w:val="21"/>
        </w:rPr>
        <w:t>（5）对工艺上不允许流量中断的管道</w:t>
      </w:r>
      <w:bookmarkEnd w:id="136"/>
      <w:bookmarkEnd w:id="137"/>
      <w:bookmarkEnd w:id="138"/>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在安装电磁流量计时应加设旁路通管和清洗口，如图</w:t>
      </w:r>
      <w:r>
        <w:rPr>
          <w:rFonts w:hint="eastAsia" w:ascii="Times New Roman" w:hAnsi="Times New Roman" w:eastAsia="宋体"/>
          <w:bCs w:val="0"/>
          <w:caps w:val="0"/>
          <w:sz w:val="21"/>
          <w:szCs w:val="21"/>
          <w:lang w:val="en-US" w:eastAsia="zh-CN"/>
        </w:rPr>
        <w:t>5</w:t>
      </w:r>
      <w:r>
        <w:rPr>
          <w:rFonts w:hint="eastAsia" w:ascii="Times New Roman" w:hAnsi="Times New Roman" w:eastAsia="宋体"/>
          <w:bCs w:val="0"/>
          <w:caps w:val="0"/>
          <w:sz w:val="21"/>
          <w:szCs w:val="21"/>
        </w:rPr>
        <w:t>所示，这种装置可在流量计退出使用的情况下，保证设备系统连续工作。</w:t>
      </w:r>
    </w:p>
    <w:p>
      <w:pPr>
        <w:pStyle w:val="54"/>
        <w:tabs>
          <w:tab w:val="clear" w:pos="1276"/>
        </w:tabs>
        <w:spacing w:before="0" w:beforeLines="0" w:line="360" w:lineRule="exact"/>
        <w:ind w:left="0" w:leftChars="0" w:firstLine="422" w:firstLineChars="200"/>
        <w:rPr>
          <w:rFonts w:ascii="Times New Roman" w:hAnsi="Times New Roman" w:eastAsia="宋体"/>
          <w:b/>
          <w:bCs w:val="0"/>
          <w:caps w:val="0"/>
          <w:sz w:val="21"/>
          <w:szCs w:val="21"/>
        </w:rPr>
      </w:pPr>
      <w:bookmarkStart w:id="139" w:name="_Toc30779"/>
      <w:bookmarkStart w:id="140" w:name="_Toc7726_WPSOffice_Level3"/>
      <w:bookmarkStart w:id="141" w:name="_Toc13701_WPSOffice_Level3"/>
      <w:r>
        <w:rPr>
          <w:rFonts w:hint="eastAsia" w:ascii="Times New Roman" w:hAnsi="Times New Roman" w:eastAsia="宋体"/>
          <w:b/>
          <w:bCs w:val="0"/>
          <w:caps w:val="0"/>
          <w:sz w:val="21"/>
          <w:szCs w:val="21"/>
        </w:rPr>
        <w:t>（6）电磁流量计的支撑</w:t>
      </w:r>
      <w:bookmarkEnd w:id="139"/>
      <w:bookmarkEnd w:id="140"/>
      <w:bookmarkEnd w:id="141"/>
    </w:p>
    <w:p>
      <w:pPr>
        <w:pStyle w:val="54"/>
        <w:tabs>
          <w:tab w:val="clear" w:pos="1276"/>
        </w:tabs>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不要孤立的安装电磁流量计在自由震动的管道上，应该使用一个安装底座来固定测量管。当电磁流量计需在地下安装时，进、出两端管道均应设置支撑物，并在流量计上方安装金属防护板。</w:t>
      </w:r>
    </w:p>
    <w:p>
      <w:pPr>
        <w:pStyle w:val="54"/>
        <w:tabs>
          <w:tab w:val="clear" w:pos="1276"/>
        </w:tabs>
        <w:spacing w:before="0" w:beforeLines="0" w:line="240" w:lineRule="auto"/>
        <w:ind w:left="0" w:leftChars="0"/>
        <w:jc w:val="center"/>
        <w:rPr>
          <w:rFonts w:ascii="Times New Roman" w:hAnsi="Times New Roman" w:eastAsia="宋体"/>
          <w:caps w:val="0"/>
          <w:sz w:val="21"/>
          <w:szCs w:val="21"/>
        </w:rPr>
      </w:pPr>
    </w:p>
    <w:p>
      <w:pPr>
        <w:pStyle w:val="54"/>
        <w:tabs>
          <w:tab w:val="clear" w:pos="1276"/>
        </w:tabs>
        <w:spacing w:before="0" w:beforeLines="0" w:line="240" w:lineRule="auto"/>
        <w:ind w:left="0" w:leftChars="0"/>
        <w:jc w:val="center"/>
        <w:rPr>
          <w:rFonts w:ascii="Times New Roman" w:hAnsi="Times New Roman" w:eastAsia="宋体"/>
          <w:caps w:val="0"/>
          <w:sz w:val="21"/>
          <w:szCs w:val="21"/>
        </w:rPr>
      </w:pPr>
    </w:p>
    <w:p>
      <w:pPr>
        <w:jc w:val="center"/>
        <w:rPr>
          <w:rFonts w:ascii="Times New Roman" w:hAnsi="Times New Roman" w:eastAsia="宋体"/>
          <w:caps w:val="0"/>
          <w:szCs w:val="21"/>
        </w:rPr>
      </w:pPr>
      <w:r>
        <w:rPr>
          <w:rFonts w:ascii="Times New Roman" w:hAnsi="Times New Roman" w:eastAsia="宋体"/>
          <w:caps w:val="0"/>
        </w:rPr>
        <mc:AlternateContent>
          <mc:Choice Requires="wps">
            <w:drawing>
              <wp:anchor distT="0" distB="0" distL="114300" distR="114300" simplePos="0" relativeHeight="251675648" behindDoc="0" locked="0" layoutInCell="1" allowOverlap="1">
                <wp:simplePos x="0" y="0"/>
                <wp:positionH relativeFrom="column">
                  <wp:posOffset>2306955</wp:posOffset>
                </wp:positionH>
                <wp:positionV relativeFrom="paragraph">
                  <wp:posOffset>772160</wp:posOffset>
                </wp:positionV>
                <wp:extent cx="598805" cy="230505"/>
                <wp:effectExtent l="0" t="0" r="10795" b="17145"/>
                <wp:wrapNone/>
                <wp:docPr id="13" name="文本框 13"/>
                <wp:cNvGraphicFramePr/>
                <a:graphic xmlns:a="http://schemas.openxmlformats.org/drawingml/2006/main">
                  <a:graphicData uri="http://schemas.microsoft.com/office/word/2010/wordprocessingShape">
                    <wps:wsp>
                      <wps:cNvSpPr txBox="1"/>
                      <wps:spPr>
                        <a:xfrm>
                          <a:off x="0" y="0"/>
                          <a:ext cx="598805" cy="230505"/>
                        </a:xfrm>
                        <a:prstGeom prst="rect">
                          <a:avLst/>
                        </a:prstGeom>
                        <a:solidFill>
                          <a:srgbClr val="FFFFFF"/>
                        </a:solidFill>
                        <a:ln>
                          <a:noFill/>
                        </a:ln>
                      </wps:spPr>
                      <wps:txbx>
                        <w:txbxContent>
                          <w:p>
                            <w:pPr>
                              <w:spacing w:line="240" w:lineRule="atLeast"/>
                              <w:rPr>
                                <w:sz w:val="16"/>
                                <w:szCs w:val="18"/>
                              </w:rPr>
                            </w:pPr>
                            <w:r>
                              <w:rPr>
                                <w:rFonts w:hint="eastAsia"/>
                                <w:sz w:val="16"/>
                                <w:szCs w:val="18"/>
                              </w:rPr>
                              <w:t>≥</w:t>
                            </w:r>
                            <w:r>
                              <w:rPr>
                                <w:rFonts w:hint="eastAsia"/>
                                <w:sz w:val="16"/>
                                <w:szCs w:val="18"/>
                                <w:lang w:val="en-US" w:eastAsia="zh-CN"/>
                              </w:rPr>
                              <w:t>5</w:t>
                            </w:r>
                            <w:r>
                              <w:rPr>
                                <w:rFonts w:ascii="Arial" w:hAnsi="Arial" w:cs="Arial"/>
                                <w:sz w:val="16"/>
                                <w:szCs w:val="18"/>
                              </w:rPr>
                              <w:t>D</w:t>
                            </w:r>
                          </w:p>
                        </w:txbxContent>
                      </wps:txbx>
                      <wps:bodyPr upright="1"/>
                    </wps:wsp>
                  </a:graphicData>
                </a:graphic>
              </wp:anchor>
            </w:drawing>
          </mc:Choice>
          <mc:Fallback>
            <w:pict>
              <v:shape id="_x0000_s1026" o:spid="_x0000_s1026" o:spt="202" type="#_x0000_t202" style="position:absolute;left:0pt;margin-left:181.65pt;margin-top:60.8pt;height:18.15pt;width:47.15pt;z-index:251675648;mso-width-relative:page;mso-height-relative:page;" fillcolor="#FFFFFF" filled="t" stroked="f" coordsize="21600,21600" o:gfxdata="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gLFg2QAAAAsBAAAPAAAAAAAAAAEAIAAAACIAAABkcnMvZG93bnJldi54&#10;bWxQSwECFAAUAAAACACHTuJA8anAGcABAAB4AwAADgAAAAAAAAABACAAAAAoAQAAZHJzL2Uyb0Rv&#10;Yy54bWxQSwUGAAAAAAYABgBZAQAAWgUAAAAA&#10;">
                <v:fill on="t" focussize="0,0"/>
                <v:stroke on="f"/>
                <v:imagedata o:title=""/>
                <o:lock v:ext="edit" aspectratio="f"/>
                <v:textbox>
                  <w:txbxContent>
                    <w:p>
                      <w:pPr>
                        <w:spacing w:line="240" w:lineRule="atLeast"/>
                        <w:rPr>
                          <w:sz w:val="16"/>
                          <w:szCs w:val="18"/>
                        </w:rPr>
                      </w:pPr>
                      <w:r>
                        <w:rPr>
                          <w:rFonts w:hint="eastAsia"/>
                          <w:sz w:val="16"/>
                          <w:szCs w:val="18"/>
                        </w:rPr>
                        <w:t>≥</w:t>
                      </w:r>
                      <w:r>
                        <w:rPr>
                          <w:rFonts w:hint="eastAsia"/>
                          <w:sz w:val="16"/>
                          <w:szCs w:val="18"/>
                          <w:lang w:val="en-US" w:eastAsia="zh-CN"/>
                        </w:rPr>
                        <w:t>5</w:t>
                      </w:r>
                      <w:r>
                        <w:rPr>
                          <w:rFonts w:ascii="Arial" w:hAnsi="Arial" w:cs="Arial"/>
                          <w:sz w:val="16"/>
                          <w:szCs w:val="18"/>
                        </w:rPr>
                        <w:t>D</w:t>
                      </w:r>
                    </w:p>
                  </w:txbxContent>
                </v:textbox>
              </v:shape>
            </w:pict>
          </mc:Fallback>
        </mc:AlternateContent>
      </w:r>
      <w:r>
        <w:rPr>
          <w:rFonts w:ascii="Times New Roman" w:hAnsi="Times New Roman" w:eastAsia="宋体"/>
          <w:caps w:val="0"/>
        </w:rPr>
        <mc:AlternateContent>
          <mc:Choice Requires="wps">
            <w:drawing>
              <wp:anchor distT="0" distB="0" distL="114300" distR="114300" simplePos="0" relativeHeight="251673600" behindDoc="0" locked="0" layoutInCell="1" allowOverlap="1">
                <wp:simplePos x="0" y="0"/>
                <wp:positionH relativeFrom="column">
                  <wp:posOffset>1275080</wp:posOffset>
                </wp:positionH>
                <wp:positionV relativeFrom="paragraph">
                  <wp:posOffset>743585</wp:posOffset>
                </wp:positionV>
                <wp:extent cx="514350" cy="224790"/>
                <wp:effectExtent l="0" t="0" r="0" b="3810"/>
                <wp:wrapNone/>
                <wp:docPr id="10" name="文本框 10"/>
                <wp:cNvGraphicFramePr/>
                <a:graphic xmlns:a="http://schemas.openxmlformats.org/drawingml/2006/main">
                  <a:graphicData uri="http://schemas.microsoft.com/office/word/2010/wordprocessingShape">
                    <wps:wsp>
                      <wps:cNvSpPr txBox="1"/>
                      <wps:spPr>
                        <a:xfrm>
                          <a:off x="0" y="0"/>
                          <a:ext cx="514350" cy="224790"/>
                        </a:xfrm>
                        <a:prstGeom prst="rect">
                          <a:avLst/>
                        </a:prstGeom>
                        <a:solidFill>
                          <a:srgbClr val="FFFFFF"/>
                        </a:solidFill>
                        <a:ln>
                          <a:noFill/>
                        </a:ln>
                      </wps:spPr>
                      <wps:txbx>
                        <w:txbxContent>
                          <w:p>
                            <w:pPr>
                              <w:spacing w:line="240" w:lineRule="atLeast"/>
                              <w:rPr>
                                <w:rFonts w:hint="eastAsia"/>
                                <w:sz w:val="16"/>
                                <w:szCs w:val="18"/>
                              </w:rPr>
                            </w:pPr>
                            <w:r>
                              <w:rPr>
                                <w:rFonts w:hint="eastAsia"/>
                                <w:sz w:val="16"/>
                                <w:szCs w:val="18"/>
                              </w:rPr>
                              <w:t>≥</w:t>
                            </w:r>
                            <w:r>
                              <w:rPr>
                                <w:rFonts w:hint="eastAsia"/>
                                <w:sz w:val="16"/>
                                <w:szCs w:val="18"/>
                                <w:lang w:val="en-US" w:eastAsia="zh-CN"/>
                              </w:rPr>
                              <w:t>10</w:t>
                            </w:r>
                            <w:r>
                              <w:rPr>
                                <w:rFonts w:hint="eastAsia"/>
                                <w:sz w:val="16"/>
                                <w:szCs w:val="18"/>
                              </w:rPr>
                              <w:t>D</w:t>
                            </w:r>
                          </w:p>
                        </w:txbxContent>
                      </wps:txbx>
                      <wps:bodyPr upright="1"/>
                    </wps:wsp>
                  </a:graphicData>
                </a:graphic>
              </wp:anchor>
            </w:drawing>
          </mc:Choice>
          <mc:Fallback>
            <w:pict>
              <v:shape id="_x0000_s1026" o:spid="_x0000_s1026" o:spt="202" type="#_x0000_t202" style="position:absolute;left:0pt;margin-left:100.4pt;margin-top:58.55pt;height:17.7pt;width:40.5pt;z-index:251673600;mso-width-relative:page;mso-height-relative:page;" fillcolor="#FFFFFF" filled="t" stroked="f" coordsize="21600,21600" o:gfxdata="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yS/7NYAAAALAQAADwAAAAAAAAABACAAAAAiAAAAZHJzL2Rvd25yZXYueG1s&#10;UEsBAhQAFAAAAAgAh07iQETOu4zBAQAAeAMAAA4AAAAAAAAAAQAgAAAAJQEAAGRycy9lMm9Eb2Mu&#10;eG1sUEsFBgAAAAAGAAYAWQEAAFgFAAAAAA==&#10;">
                <v:fill on="t" focussize="0,0"/>
                <v:stroke on="f"/>
                <v:imagedata o:title=""/>
                <o:lock v:ext="edit" aspectratio="f"/>
                <v:textbox>
                  <w:txbxContent>
                    <w:p>
                      <w:pPr>
                        <w:spacing w:line="240" w:lineRule="atLeast"/>
                        <w:rPr>
                          <w:rFonts w:hint="eastAsia"/>
                          <w:sz w:val="16"/>
                          <w:szCs w:val="18"/>
                        </w:rPr>
                      </w:pPr>
                      <w:r>
                        <w:rPr>
                          <w:rFonts w:hint="eastAsia"/>
                          <w:sz w:val="16"/>
                          <w:szCs w:val="18"/>
                        </w:rPr>
                        <w:t>≥</w:t>
                      </w:r>
                      <w:r>
                        <w:rPr>
                          <w:rFonts w:hint="eastAsia"/>
                          <w:sz w:val="16"/>
                          <w:szCs w:val="18"/>
                          <w:lang w:val="en-US" w:eastAsia="zh-CN"/>
                        </w:rPr>
                        <w:t>10</w:t>
                      </w:r>
                      <w:r>
                        <w:rPr>
                          <w:rFonts w:hint="eastAsia"/>
                          <w:sz w:val="16"/>
                          <w:szCs w:val="18"/>
                        </w:rPr>
                        <w:t>D</w:t>
                      </w:r>
                    </w:p>
                  </w:txbxContent>
                </v:textbox>
              </v:shape>
            </w:pict>
          </mc:Fallback>
        </mc:AlternateContent>
      </w:r>
      <w:r>
        <w:rPr>
          <w:rFonts w:ascii="Times New Roman" w:hAnsi="Times New Roman" w:eastAsia="宋体"/>
          <w:caps w:val="0"/>
        </w:rPr>
        <w:object>
          <v:shape id="_x0000_i1025" o:spt="75" type="#_x0000_t75" style="height:85.9pt;width:235.25pt;" o:ole="t" filled="f" o:preferrelative="t" stroked="f" coordsize="21600,21600">
            <v:path/>
            <v:fill on="f" focussize="0,0"/>
            <v:stroke on="f"/>
            <v:imagedata r:id="rId52" croptop="2066f" cropbottom="5166f" o:title=""/>
            <o:lock v:ext="edit" aspectratio="t"/>
            <w10:wrap type="none"/>
            <w10:anchorlock/>
          </v:shape>
          <o:OLEObject Type="Embed" ProgID="Visio.Drawing.11" ShapeID="_x0000_i1025" DrawAspect="Content" ObjectID="_1468075725">
            <o:LockedField>false</o:LockedField>
          </o:OLEObject>
        </w:object>
      </w: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图3</w:t>
      </w:r>
    </w:p>
    <w:p>
      <w:pPr>
        <w:jc w:val="center"/>
        <w:rPr>
          <w:rFonts w:ascii="Times New Roman" w:hAnsi="Times New Roman" w:eastAsia="宋体"/>
          <w:caps w:val="0"/>
          <w:szCs w:val="21"/>
        </w:rPr>
      </w:pPr>
      <w:r>
        <w:rPr>
          <w:rFonts w:ascii="Times New Roman" w:hAnsi="Times New Roman" w:eastAsia="宋体"/>
          <w:caps w:val="0"/>
        </w:rPr>
        <mc:AlternateContent>
          <mc:Choice Requires="wps">
            <w:drawing>
              <wp:anchor distT="0" distB="0" distL="114300" distR="114300" simplePos="0" relativeHeight="251665408" behindDoc="0" locked="0" layoutInCell="1" allowOverlap="1">
                <wp:simplePos x="0" y="0"/>
                <wp:positionH relativeFrom="column">
                  <wp:posOffset>2574290</wp:posOffset>
                </wp:positionH>
                <wp:positionV relativeFrom="paragraph">
                  <wp:posOffset>751205</wp:posOffset>
                </wp:positionV>
                <wp:extent cx="419735" cy="208280"/>
                <wp:effectExtent l="0" t="0" r="18415" b="1270"/>
                <wp:wrapNone/>
                <wp:docPr id="3" name="文本框 3"/>
                <wp:cNvGraphicFramePr/>
                <a:graphic xmlns:a="http://schemas.openxmlformats.org/drawingml/2006/main">
                  <a:graphicData uri="http://schemas.microsoft.com/office/word/2010/wordprocessingShape">
                    <wps:wsp>
                      <wps:cNvSpPr txBox="1"/>
                      <wps:spPr>
                        <a:xfrm>
                          <a:off x="0" y="0"/>
                          <a:ext cx="419735" cy="208280"/>
                        </a:xfrm>
                        <a:prstGeom prst="rect">
                          <a:avLst/>
                        </a:prstGeom>
                        <a:solidFill>
                          <a:srgbClr val="FFFFFF"/>
                        </a:solidFill>
                        <a:ln>
                          <a:noFill/>
                        </a:ln>
                      </wps:spPr>
                      <wps:txbx>
                        <w:txbxContent>
                          <w:p>
                            <w:pPr>
                              <w:spacing w:line="240" w:lineRule="atLeast"/>
                              <w:rPr>
                                <w:sz w:val="16"/>
                                <w:szCs w:val="18"/>
                              </w:rPr>
                            </w:pPr>
                            <w:r>
                              <w:rPr>
                                <w:rFonts w:hint="eastAsia"/>
                                <w:sz w:val="16"/>
                                <w:szCs w:val="18"/>
                              </w:rPr>
                              <w:t>≥</w:t>
                            </w:r>
                            <w:r>
                              <w:rPr>
                                <w:rFonts w:hint="eastAsia" w:ascii="Arial" w:hAnsi="Arial" w:cs="Arial"/>
                                <w:sz w:val="16"/>
                                <w:szCs w:val="18"/>
                              </w:rPr>
                              <w:t>5</w:t>
                            </w:r>
                            <w:r>
                              <w:rPr>
                                <w:rFonts w:ascii="Arial" w:hAnsi="Arial" w:cs="Arial"/>
                                <w:sz w:val="16"/>
                                <w:szCs w:val="18"/>
                              </w:rPr>
                              <w:t>D</w:t>
                            </w:r>
                          </w:p>
                        </w:txbxContent>
                      </wps:txbx>
                      <wps:bodyPr upright="1"/>
                    </wps:wsp>
                  </a:graphicData>
                </a:graphic>
              </wp:anchor>
            </w:drawing>
          </mc:Choice>
          <mc:Fallback>
            <w:pict>
              <v:shape id="_x0000_s1026" o:spid="_x0000_s1026" o:spt="202" type="#_x0000_t202" style="position:absolute;left:0pt;margin-left:202.7pt;margin-top:59.15pt;height:16.4pt;width:33.05pt;z-index:251665408;mso-width-relative:page;mso-height-relative:page;" fillcolor="#FFFFFF" filled="t" stroked="f" coordsize="21600,21600" o:gfxdata="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xk4ntgAAAALAQAADwAAAAAAAAABACAAAAAiAAAAZHJzL2Rvd25yZXYu&#10;eG1sUEsBAhQAFAAAAAgAh07iQNOd7BPCAQAAdgMAAA4AAAAAAAAAAQAgAAAAJwEAAGRycy9lMm9E&#10;b2MueG1sUEsFBgAAAAAGAAYAWQEAAFsFAAAAAA==&#10;">
                <v:fill on="t" focussize="0,0"/>
                <v:stroke on="f"/>
                <v:imagedata o:title=""/>
                <o:lock v:ext="edit" aspectratio="f"/>
                <v:textbox>
                  <w:txbxContent>
                    <w:p>
                      <w:pPr>
                        <w:spacing w:line="240" w:lineRule="atLeast"/>
                        <w:rPr>
                          <w:sz w:val="16"/>
                          <w:szCs w:val="18"/>
                        </w:rPr>
                      </w:pPr>
                      <w:r>
                        <w:rPr>
                          <w:rFonts w:hint="eastAsia"/>
                          <w:sz w:val="16"/>
                          <w:szCs w:val="18"/>
                        </w:rPr>
                        <w:t>≥</w:t>
                      </w:r>
                      <w:r>
                        <w:rPr>
                          <w:rFonts w:hint="eastAsia" w:ascii="Arial" w:hAnsi="Arial" w:cs="Arial"/>
                          <w:sz w:val="16"/>
                          <w:szCs w:val="18"/>
                        </w:rPr>
                        <w:t>5</w:t>
                      </w:r>
                      <w:r>
                        <w:rPr>
                          <w:rFonts w:ascii="Arial" w:hAnsi="Arial" w:cs="Arial"/>
                          <w:sz w:val="16"/>
                          <w:szCs w:val="18"/>
                        </w:rPr>
                        <w:t>D</w:t>
                      </w:r>
                    </w:p>
                  </w:txbxContent>
                </v:textbox>
              </v:shape>
            </w:pict>
          </mc:Fallback>
        </mc:AlternateContent>
      </w:r>
      <w:r>
        <w:rPr>
          <w:rFonts w:ascii="Times New Roman" w:hAnsi="Times New Roman" w:eastAsia="宋体"/>
          <w:caps w:val="0"/>
        </w:rPr>
        <w:object>
          <v:shape id="_x0000_i1026" o:spt="75" type="#_x0000_t75" style="height:85.6pt;width:201.85pt;" o:ole="t" filled="f" o:preferrelative="t" stroked="f" coordsize="21600,21600">
            <v:path/>
            <v:fill on="f" focussize="0,0"/>
            <v:stroke on="f"/>
            <v:imagedata r:id="rId53" croptop="1536f" cropbottom="5632f" o:title=""/>
            <o:lock v:ext="edit" aspectratio="t"/>
            <w10:wrap type="none"/>
            <w10:anchorlock/>
          </v:shape>
          <o:OLEObject Type="Embed" ProgID="Visio.Drawing.11" ShapeID="_x0000_i1026" DrawAspect="Content" ObjectID="_1468075726">
            <o:LockedField>false</o:LockedField>
          </o:OLEObject>
        </w:object>
      </w: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图4</w:t>
      </w:r>
    </w:p>
    <w:p>
      <w:pPr>
        <w:pStyle w:val="54"/>
        <w:tabs>
          <w:tab w:val="clear" w:pos="1276"/>
        </w:tabs>
        <w:spacing w:before="0" w:beforeLines="0" w:line="240" w:lineRule="auto"/>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drawing>
          <wp:inline distT="0" distB="0" distL="114300" distR="114300">
            <wp:extent cx="3079750" cy="1581150"/>
            <wp:effectExtent l="0" t="0" r="6350" b="0"/>
            <wp:docPr id="5" name="图片 5" descr="c4de7373b6cc73cfbb2c75235105f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4de7373b6cc73cfbb2c75235105fab"/>
                    <pic:cNvPicPr>
                      <a:picLocks noChangeAspect="1"/>
                    </pic:cNvPicPr>
                  </pic:nvPicPr>
                  <pic:blipFill>
                    <a:blip r:embed="rId54"/>
                    <a:srcRect t="8172" b="16684"/>
                    <a:stretch>
                      <a:fillRect/>
                    </a:stretch>
                  </pic:blipFill>
                  <pic:spPr>
                    <a:xfrm>
                      <a:off x="0" y="0"/>
                      <a:ext cx="3079750" cy="1581150"/>
                    </a:xfrm>
                    <a:prstGeom prst="rect">
                      <a:avLst/>
                    </a:prstGeom>
                  </pic:spPr>
                </pic:pic>
              </a:graphicData>
            </a:graphic>
          </wp:inline>
        </w:drawing>
      </w: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图5</w:t>
      </w:r>
    </w:p>
    <w:p>
      <w:pPr>
        <w:pStyle w:val="50"/>
        <w:spacing w:after="72"/>
        <w:rPr>
          <w:rFonts w:ascii="Times New Roman" w:hAnsi="Times New Roman" w:eastAsia="宋体" w:cs="Times New Roman"/>
          <w:caps w:val="0"/>
        </w:rPr>
      </w:pPr>
      <w:bookmarkStart w:id="142" w:name="_Toc19935"/>
      <w:bookmarkStart w:id="143" w:name="_Toc6889"/>
      <w:bookmarkStart w:id="144" w:name="_Toc8318"/>
      <w:bookmarkStart w:id="145" w:name="_Toc28110"/>
      <w:bookmarkStart w:id="146" w:name="_Toc13769"/>
      <w:bookmarkStart w:id="147" w:name="_Toc19650"/>
      <w:bookmarkStart w:id="148" w:name="_Toc14705"/>
      <w:bookmarkStart w:id="149" w:name="_Toc1055"/>
      <w:r>
        <w:rPr>
          <w:rFonts w:ascii="Times New Roman" w:hAnsi="Times New Roman" w:eastAsia="宋体" w:cs="Times New Roman"/>
          <w:caps w:val="0"/>
        </w:rPr>
        <w:t>3.</w:t>
      </w:r>
      <w:r>
        <w:rPr>
          <w:rFonts w:hint="eastAsia" w:ascii="Times New Roman" w:hAnsi="Times New Roman" w:eastAsia="宋体" w:cs="Times New Roman"/>
          <w:caps w:val="0"/>
        </w:rPr>
        <w:t>5</w:t>
      </w:r>
      <w:r>
        <w:rPr>
          <w:rFonts w:ascii="Times New Roman" w:hAnsi="Times New Roman" w:eastAsia="宋体" w:cs="Times New Roman"/>
          <w:caps w:val="0"/>
        </w:rPr>
        <w:t xml:space="preserve"> </w:t>
      </w:r>
      <w:r>
        <w:rPr>
          <w:rFonts w:hint="eastAsia" w:ascii="Times New Roman" w:hAnsi="Times New Roman" w:eastAsia="宋体" w:cs="Times New Roman"/>
          <w:caps w:val="0"/>
        </w:rPr>
        <w:t>传感器安装工艺</w:t>
      </w:r>
      <w:bookmarkEnd w:id="142"/>
      <w:bookmarkEnd w:id="143"/>
      <w:bookmarkEnd w:id="144"/>
      <w:bookmarkEnd w:id="145"/>
      <w:bookmarkEnd w:id="146"/>
      <w:bookmarkEnd w:id="147"/>
      <w:bookmarkEnd w:id="148"/>
      <w:bookmarkEnd w:id="149"/>
    </w:p>
    <w:p>
      <w:pPr>
        <w:pStyle w:val="54"/>
        <w:spacing w:before="0" w:beforeLines="0" w:line="360" w:lineRule="exact"/>
        <w:ind w:left="0" w:leftChars="0" w:firstLine="420" w:firstLineChars="200"/>
        <w:rPr>
          <w:rFonts w:hint="eastAsia" w:ascii="Times New Roman" w:hAnsi="Times New Roman" w:eastAsia="宋体" w:cs="Times New Roman"/>
          <w:caps w:val="0"/>
          <w:sz w:val="21"/>
          <w:szCs w:val="21"/>
        </w:rPr>
      </w:pPr>
      <w:r>
        <w:rPr>
          <w:rFonts w:hint="eastAsia" w:ascii="Times New Roman" w:hAnsi="Times New Roman" w:eastAsia="宋体" w:cs="Times New Roman"/>
          <w:caps w:val="0"/>
          <w:sz w:val="21"/>
          <w:szCs w:val="21"/>
        </w:rPr>
        <w:t>（1）流向</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本流量计可设置为自动检测正反流向，传感器壳体上的流向箭头为制造商规定的正流向。一般地，用户在安装仪表时，应使该流向箭头同现场工艺流向保持一致。</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下图6为电磁流量计安装时的优先选用位置。</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w:pict>
          <v:shape id="Picture 1061" o:spid="_x0000_s2050" o:spt="75" type="#_x0000_t75" style="position:absolute;left:0pt;margin-left:79.2pt;margin-top:-1.6pt;height:98.55pt;width:141.35pt;z-index:251669504;mso-width-relative:page;mso-height-relative:page;" o:ole="t" filled="f" o:preferrelative="t" stroked="f" coordsize="21600,21600">
            <v:path/>
            <v:fill on="f" focussize="0,0"/>
            <v:stroke on="f" joinstyle="miter"/>
            <v:imagedata r:id="rId56" o:title=""/>
            <o:lock v:ext="edit" aspectratio="t"/>
          </v:shape>
          <o:OLEObject Type="Embed" ProgID="CorelDRAW.Graphic.13" ShapeID="Picture 1061" DrawAspect="Content" ObjectID="_1468075727" r:id="rId55">
            <o:LockedField>false</o:LockedField>
          </o:OLEObject>
        </w:pict>
      </w:r>
      <w:r>
        <w:rPr>
          <w:rFonts w:ascii="Times New Roman" w:hAnsi="Times New Roman" w:eastAsia="宋体"/>
          <w:caps w:val="0"/>
          <w:sz w:val="21"/>
          <w:szCs w:val="21"/>
        </w:rPr>
        <mc:AlternateContent>
          <mc:Choice Requires="wps">
            <w:drawing>
              <wp:anchor distT="0" distB="0" distL="114300" distR="114300" simplePos="0" relativeHeight="251661312" behindDoc="0" locked="0" layoutInCell="1" allowOverlap="1">
                <wp:simplePos x="0" y="0"/>
                <wp:positionH relativeFrom="column">
                  <wp:posOffset>2738755</wp:posOffset>
                </wp:positionH>
                <wp:positionV relativeFrom="paragraph">
                  <wp:posOffset>76835</wp:posOffset>
                </wp:positionV>
                <wp:extent cx="1327785" cy="1296035"/>
                <wp:effectExtent l="0" t="0" r="5715" b="18415"/>
                <wp:wrapNone/>
                <wp:docPr id="8" name="Quad Arrow 1063"/>
                <wp:cNvGraphicFramePr/>
                <a:graphic xmlns:a="http://schemas.openxmlformats.org/drawingml/2006/main">
                  <a:graphicData uri="http://schemas.microsoft.com/office/word/2010/wordprocessingShape">
                    <wps:wsp>
                      <wps:cNvSpPr txBox="1"/>
                      <wps:spPr>
                        <a:xfrm>
                          <a:off x="0" y="0"/>
                          <a:ext cx="1327785" cy="1296035"/>
                        </a:xfrm>
                        <a:prstGeom prst="rect">
                          <a:avLst/>
                        </a:prstGeom>
                        <a:solidFill>
                          <a:srgbClr val="FFFFFF"/>
                        </a:solidFill>
                        <a:ln>
                          <a:noFill/>
                        </a:ln>
                      </wps:spPr>
                      <wps:txbx>
                        <w:txbxContent>
                          <w:p>
                            <w:pPr>
                              <w:rPr>
                                <w:rFonts w:ascii="微软雅黑" w:hAnsi="微软雅黑" w:eastAsia="微软雅黑"/>
                                <w:bCs/>
                                <w:sz w:val="13"/>
                                <w:szCs w:val="13"/>
                              </w:rPr>
                            </w:pPr>
                            <w:r>
                              <w:rPr>
                                <w:rFonts w:hint="eastAsia" w:ascii="微软雅黑" w:hAnsi="微软雅黑" w:eastAsia="微软雅黑"/>
                                <w:bCs/>
                                <w:sz w:val="13"/>
                                <w:szCs w:val="13"/>
                              </w:rPr>
                              <w:t>管道走向最高点（气泡聚集在测量管内容易产生测量错误！）</w:t>
                            </w:r>
                          </w:p>
                        </w:txbxContent>
                      </wps:txbx>
                      <wps:bodyPr upright="1">
                        <a:spAutoFit/>
                      </wps:bodyPr>
                    </wps:wsp>
                  </a:graphicData>
                </a:graphic>
              </wp:anchor>
            </w:drawing>
          </mc:Choice>
          <mc:Fallback>
            <w:pict>
              <v:shape id="Quad Arrow 1063" o:spid="_x0000_s1026" o:spt="202" type="#_x0000_t202" style="position:absolute;left:0pt;margin-left:215.65pt;margin-top:6.05pt;height:102.05pt;width:104.55pt;z-index:251661312;mso-width-relative:page;mso-height-relative:page;" fillcolor="#FFFFFF" filled="t" stroked="f" coordsize="21600,21600" o:gfxdata="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Z24nvXAAAACgEAAA8AAAAAAAAAAQAgAAAAIgAAAGRycy9kb3ducmV2&#10;LnhtbFBLAQIUABQAAAAIAIdO4kDDsMsxxAEAAJYDAAAOAAAAAAAAAAEAIAAAACYBAABkcnMvZTJv&#10;RG9jLnhtbFBLBQYAAAAABgAGAFkBAABcBQAAAAA=&#10;">
                <v:fill on="t" focussize="0,0"/>
                <v:stroke on="f"/>
                <v:imagedata o:title=""/>
                <o:lock v:ext="edit" aspectratio="f"/>
                <v:textbox style="mso-fit-shape-to-text:t;">
                  <w:txbxContent>
                    <w:p>
                      <w:pPr>
                        <w:rPr>
                          <w:rFonts w:ascii="微软雅黑" w:hAnsi="微软雅黑" w:eastAsia="微软雅黑"/>
                          <w:bCs/>
                          <w:sz w:val="13"/>
                          <w:szCs w:val="13"/>
                        </w:rPr>
                      </w:pPr>
                      <w:r>
                        <w:rPr>
                          <w:rFonts w:hint="eastAsia" w:ascii="微软雅黑" w:hAnsi="微软雅黑" w:eastAsia="微软雅黑"/>
                          <w:bCs/>
                          <w:sz w:val="13"/>
                          <w:szCs w:val="13"/>
                        </w:rPr>
                        <w:t>管道走向最高点（气泡聚集在测量管内容易产生测量错误！）</w:t>
                      </w:r>
                    </w:p>
                  </w:txbxContent>
                </v:textbox>
              </v:shape>
            </w:pict>
          </mc:Fallback>
        </mc:AlternateConten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mc:AlternateContent>
          <mc:Choice Requires="wps">
            <w:drawing>
              <wp:anchor distT="0" distB="0" distL="114300" distR="114300" simplePos="0" relativeHeight="251662336" behindDoc="0" locked="0" layoutInCell="1" allowOverlap="1">
                <wp:simplePos x="0" y="0"/>
                <wp:positionH relativeFrom="column">
                  <wp:posOffset>2743835</wp:posOffset>
                </wp:positionH>
                <wp:positionV relativeFrom="paragraph">
                  <wp:posOffset>121285</wp:posOffset>
                </wp:positionV>
                <wp:extent cx="853440" cy="1296035"/>
                <wp:effectExtent l="0" t="0" r="3810" b="18415"/>
                <wp:wrapNone/>
                <wp:docPr id="21" name="Quad Arrow 1064"/>
                <wp:cNvGraphicFramePr/>
                <a:graphic xmlns:a="http://schemas.openxmlformats.org/drawingml/2006/main">
                  <a:graphicData uri="http://schemas.microsoft.com/office/word/2010/wordprocessingShape">
                    <wps:wsp>
                      <wps:cNvSpPr txBox="1"/>
                      <wps:spPr>
                        <a:xfrm>
                          <a:off x="0" y="0"/>
                          <a:ext cx="853440" cy="1296035"/>
                        </a:xfrm>
                        <a:prstGeom prst="rect">
                          <a:avLst/>
                        </a:prstGeom>
                        <a:solidFill>
                          <a:srgbClr val="FFFFFF"/>
                        </a:solidFill>
                        <a:ln>
                          <a:noFill/>
                        </a:ln>
                      </wps:spPr>
                      <wps:txbx>
                        <w:txbxContent>
                          <w:p>
                            <w:pPr>
                              <w:rPr>
                                <w:rFonts w:ascii="微软雅黑" w:hAnsi="微软雅黑" w:eastAsia="微软雅黑"/>
                                <w:bCs/>
                                <w:sz w:val="13"/>
                                <w:szCs w:val="13"/>
                              </w:rPr>
                            </w:pPr>
                            <w:r>
                              <w:rPr>
                                <w:rFonts w:hint="eastAsia" w:ascii="微软雅黑" w:hAnsi="微软雅黑" w:eastAsia="微软雅黑"/>
                                <w:bCs/>
                                <w:sz w:val="13"/>
                                <w:szCs w:val="13"/>
                              </w:rPr>
                              <w:t>容易产生非满管测量错误！</w:t>
                            </w:r>
                          </w:p>
                        </w:txbxContent>
                      </wps:txbx>
                      <wps:bodyPr upright="1">
                        <a:spAutoFit/>
                      </wps:bodyPr>
                    </wps:wsp>
                  </a:graphicData>
                </a:graphic>
              </wp:anchor>
            </w:drawing>
          </mc:Choice>
          <mc:Fallback>
            <w:pict>
              <v:shape id="Quad Arrow 1064" o:spid="_x0000_s1026" o:spt="202" type="#_x0000_t202" style="position:absolute;left:0pt;margin-left:216.05pt;margin-top:9.55pt;height:102.05pt;width:67.2pt;z-index:251662336;mso-width-relative:page;mso-height-relative:page;" fillcolor="#FFFFFF" filled="t" stroked="f" coordsize="21600,21600" o:gfxdata="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PbFNtcAAAAKAQAADwAAAAAAAAABACAAAAAiAAAAZHJzL2Rvd25yZXYu&#10;eG1sUEsBAhQAFAAAAAgAh07iQAgiShXDAQAAlgMAAA4AAAAAAAAAAQAgAAAAJgEAAGRycy9lMm9E&#10;b2MueG1sUEsFBgAAAAAGAAYAWQEAAFsFAAAAAA==&#10;">
                <v:fill on="t" focussize="0,0"/>
                <v:stroke on="f"/>
                <v:imagedata o:title=""/>
                <o:lock v:ext="edit" aspectratio="f"/>
                <v:textbox style="mso-fit-shape-to-text:t;">
                  <w:txbxContent>
                    <w:p>
                      <w:pPr>
                        <w:rPr>
                          <w:rFonts w:ascii="微软雅黑" w:hAnsi="微软雅黑" w:eastAsia="微软雅黑"/>
                          <w:bCs/>
                          <w:sz w:val="13"/>
                          <w:szCs w:val="13"/>
                        </w:rPr>
                      </w:pPr>
                      <w:r>
                        <w:rPr>
                          <w:rFonts w:hint="eastAsia" w:ascii="微软雅黑" w:hAnsi="微软雅黑" w:eastAsia="微软雅黑"/>
                          <w:bCs/>
                          <w:sz w:val="13"/>
                          <w:szCs w:val="13"/>
                        </w:rPr>
                        <w:t>容易产生非满管测量错误！</w:t>
                      </w:r>
                    </w:p>
                  </w:txbxContent>
                </v:textbox>
              </v:shape>
            </w:pict>
          </mc:Fallback>
        </mc:AlternateContent>
      </w:r>
      <w:r>
        <w:rPr>
          <w:rFonts w:ascii="Times New Roman" w:hAnsi="Times New Roman" w:eastAsia="宋体"/>
          <w:caps w:val="0"/>
          <w:sz w:val="21"/>
          <w:szCs w:val="21"/>
        </w:rPr>
        <mc:AlternateContent>
          <mc:Choice Requires="wps">
            <w:drawing>
              <wp:anchor distT="0" distB="0" distL="114300" distR="114300" simplePos="0" relativeHeight="251660288" behindDoc="0" locked="0" layoutInCell="1" allowOverlap="1">
                <wp:simplePos x="0" y="0"/>
                <wp:positionH relativeFrom="column">
                  <wp:posOffset>360680</wp:posOffset>
                </wp:positionH>
                <wp:positionV relativeFrom="paragraph">
                  <wp:posOffset>29210</wp:posOffset>
                </wp:positionV>
                <wp:extent cx="853440" cy="1296035"/>
                <wp:effectExtent l="0" t="0" r="3810" b="18415"/>
                <wp:wrapNone/>
                <wp:docPr id="4" name="Quad Arrow 1062"/>
                <wp:cNvGraphicFramePr/>
                <a:graphic xmlns:a="http://schemas.openxmlformats.org/drawingml/2006/main">
                  <a:graphicData uri="http://schemas.microsoft.com/office/word/2010/wordprocessingShape">
                    <wps:wsp>
                      <wps:cNvSpPr txBox="1"/>
                      <wps:spPr>
                        <a:xfrm>
                          <a:off x="0" y="0"/>
                          <a:ext cx="853440" cy="1296035"/>
                        </a:xfrm>
                        <a:prstGeom prst="rect">
                          <a:avLst/>
                        </a:prstGeom>
                        <a:solidFill>
                          <a:srgbClr val="FFFFFF"/>
                        </a:solidFill>
                        <a:ln>
                          <a:noFill/>
                        </a:ln>
                      </wps:spPr>
                      <wps:txbx>
                        <w:txbxContent>
                          <w:p>
                            <w:pPr>
                              <w:rPr>
                                <w:rFonts w:ascii="微软雅黑" w:hAnsi="微软雅黑" w:eastAsia="微软雅黑"/>
                                <w:bCs/>
                                <w:sz w:val="13"/>
                                <w:szCs w:val="13"/>
                              </w:rPr>
                            </w:pPr>
                            <w:r>
                              <w:rPr>
                                <w:rFonts w:hint="eastAsia" w:ascii="微软雅黑" w:hAnsi="微软雅黑" w:eastAsia="微软雅黑"/>
                                <w:bCs/>
                                <w:sz w:val="13"/>
                                <w:szCs w:val="13"/>
                              </w:rPr>
                              <w:t>优先选用位置</w:t>
                            </w:r>
                          </w:p>
                        </w:txbxContent>
                      </wps:txbx>
                      <wps:bodyPr upright="1">
                        <a:spAutoFit/>
                      </wps:bodyPr>
                    </wps:wsp>
                  </a:graphicData>
                </a:graphic>
              </wp:anchor>
            </w:drawing>
          </mc:Choice>
          <mc:Fallback>
            <w:pict>
              <v:shape id="Quad Arrow 1062" o:spid="_x0000_s1026" o:spt="202" type="#_x0000_t202" style="position:absolute;left:0pt;margin-left:28.4pt;margin-top:2.3pt;height:102.05pt;width:67.2pt;z-index:251660288;mso-width-relative:page;mso-height-relative:page;" fillcolor="#FFFFFF" filled="t" stroked="f" coordsize="21600,21600" o:gfxdata="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fkuJg1gAAAAgBAAAPAAAAAAAAAAEAIAAAACIAAABkcnMvZG93bnJldi54&#10;bWxQSwECFAAUAAAACACHTuJAgeziysMBAACVAwAADgAAAAAAAAABACAAAAAlAQAAZHJzL2Uyb0Rv&#10;Yy54bWxQSwUGAAAAAAYABgBZAQAAWgUAAAAA&#10;">
                <v:fill on="t" focussize="0,0"/>
                <v:stroke on="f"/>
                <v:imagedata o:title=""/>
                <o:lock v:ext="edit" aspectratio="f"/>
                <v:textbox style="mso-fit-shape-to-text:t;">
                  <w:txbxContent>
                    <w:p>
                      <w:pPr>
                        <w:rPr>
                          <w:rFonts w:ascii="微软雅黑" w:hAnsi="微软雅黑" w:eastAsia="微软雅黑"/>
                          <w:bCs/>
                          <w:sz w:val="13"/>
                          <w:szCs w:val="13"/>
                        </w:rPr>
                      </w:pPr>
                      <w:r>
                        <w:rPr>
                          <w:rFonts w:hint="eastAsia" w:ascii="微软雅黑" w:hAnsi="微软雅黑" w:eastAsia="微软雅黑"/>
                          <w:bCs/>
                          <w:sz w:val="13"/>
                          <w:szCs w:val="13"/>
                        </w:rPr>
                        <w:t>优先选用位置</w:t>
                      </w:r>
                    </w:p>
                  </w:txbxContent>
                </v:textbox>
              </v:shape>
            </w:pict>
          </mc:Fallback>
        </mc:AlternateConten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图6</w:t>
      </w:r>
    </w:p>
    <w:p>
      <w:pPr>
        <w:pStyle w:val="54"/>
        <w:spacing w:before="0" w:beforeLines="0" w:line="360" w:lineRule="exact"/>
        <w:ind w:left="0" w:leftChars="0" w:firstLine="420" w:firstLineChars="200"/>
        <w:rPr>
          <w:rFonts w:ascii="Times New Roman" w:hAnsi="Times New Roman" w:eastAsia="宋体"/>
          <w:bCs w:val="0"/>
          <w:caps w:val="0"/>
          <w:sz w:val="21"/>
          <w:szCs w:val="21"/>
        </w:rPr>
      </w:pPr>
      <w:r>
        <w:rPr>
          <w:rFonts w:hint="eastAsia" w:ascii="Times New Roman" w:hAnsi="Times New Roman" w:eastAsia="宋体"/>
          <w:bCs w:val="0"/>
          <w:caps w:val="0"/>
          <w:sz w:val="21"/>
          <w:szCs w:val="21"/>
        </w:rPr>
        <w:t>（2）电磁流量计安装方向与传感器电极的安装方位</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传感器可以水平、垂直安装。传感器在水平安装时应使电极处于水平位置，这样，一旦介质中含有气泡或者沉淀物质时，气泡不会吸附在电极附近，造成转换器信号端开路，沉淀物质也不会覆盖电极，造成零漂等现象。</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（3）液体应始终充满管道</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管路结构应保证电磁流量计测量管中始终充满液体。</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w:pict>
          <v:shape id="Picture 1065" o:spid="_x0000_s2051" o:spt="75" type="#_x0000_t75" style="position:absolute;left:0pt;margin-left:81.8pt;margin-top:10.7pt;height:72.2pt;width:144.9pt;z-index:251670528;mso-width-relative:page;mso-height-relative:page;" o:ole="t" filled="f" o:preferrelative="t" stroked="f" coordsize="21600,21600">
            <v:path/>
            <v:fill on="f" focussize="0,0"/>
            <v:stroke on="f"/>
            <v:imagedata r:id="rId58" o:title=""/>
            <o:lock v:ext="edit" aspectratio="t"/>
          </v:shape>
          <o:OLEObject Type="Embed" ProgID="CorelDRAW.Graphic.13" ShapeID="Picture 1065" DrawAspect="Content" ObjectID="_1468075728" r:id="rId57">
            <o:LockedField>false</o:LockedField>
          </o:OLEObject>
        </w:pict>
      </w:r>
    </w:p>
    <w:p>
      <w:pPr>
        <w:pStyle w:val="54"/>
        <w:tabs>
          <w:tab w:val="clear" w:pos="1276"/>
        </w:tabs>
        <w:spacing w:before="0" w:beforeLines="0" w:line="360" w:lineRule="exact"/>
        <w:ind w:left="0" w:leftChars="0"/>
        <w:jc w:val="center"/>
        <w:rPr>
          <w:rFonts w:ascii="Times New Roman" w:hAnsi="Times New Roman" w:eastAsia="宋体"/>
          <w:caps w:val="0"/>
          <w:sz w:val="21"/>
          <w:szCs w:val="21"/>
        </w:rPr>
      </w:pPr>
    </w:p>
    <w:p>
      <w:pPr>
        <w:pStyle w:val="54"/>
        <w:tabs>
          <w:tab w:val="clear" w:pos="1276"/>
        </w:tabs>
        <w:spacing w:before="0" w:beforeLines="0" w:line="360" w:lineRule="exact"/>
        <w:ind w:left="0" w:leftChars="0"/>
        <w:jc w:val="center"/>
        <w:rPr>
          <w:rFonts w:ascii="Times New Roman" w:hAnsi="Times New Roman" w:eastAsia="宋体"/>
          <w:caps w:val="0"/>
          <w:sz w:val="21"/>
          <w:szCs w:val="21"/>
        </w:rPr>
      </w:pPr>
    </w:p>
    <w:p>
      <w:pPr>
        <w:pStyle w:val="54"/>
        <w:tabs>
          <w:tab w:val="clear" w:pos="1276"/>
        </w:tabs>
        <w:spacing w:before="0" w:beforeLines="0" w:line="360" w:lineRule="exact"/>
        <w:ind w:left="0" w:leftChars="0"/>
        <w:jc w:val="center"/>
        <w:rPr>
          <w:rFonts w:ascii="Times New Roman" w:hAnsi="Times New Roman" w:eastAsia="宋体"/>
          <w:caps w:val="0"/>
          <w:sz w:val="21"/>
          <w:szCs w:val="21"/>
        </w:rPr>
      </w:pPr>
    </w:p>
    <w:p>
      <w:pPr>
        <w:pStyle w:val="54"/>
        <w:tabs>
          <w:tab w:val="clear" w:pos="1276"/>
        </w:tabs>
        <w:spacing w:before="0" w:beforeLines="0" w:line="360" w:lineRule="exact"/>
        <w:ind w:left="0" w:leftChars="0"/>
        <w:jc w:val="center"/>
        <w:rPr>
          <w:rFonts w:ascii="Times New Roman" w:hAnsi="Times New Roman" w:eastAsia="宋体"/>
          <w:caps w:val="0"/>
          <w:sz w:val="21"/>
          <w:szCs w:val="21"/>
        </w:rPr>
      </w:pP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图7</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对于含有固体颗粒的液体或浆液建议垂直安装电磁流量计，一可以防止被测介质相分离，二可使传感器衬里磨损比较均匀，三杂质不会在测量管底部产生沉淀。</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须保证流向自下而上，可以确保传感器测量管内始终充满介质。</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（4）不能在泵的抽吸侧安装电磁流量计</w:t>
      </w:r>
    </w:p>
    <w:p>
      <w:pPr>
        <w:pStyle w:val="54"/>
        <w:tabs>
          <w:tab w:val="clear" w:pos="1276"/>
        </w:tabs>
        <w:spacing w:before="0" w:beforeLines="0" w:line="240" w:lineRule="auto"/>
        <w:ind w:left="0" w:leftChars="0" w:firstLine="420" w:firstLineChars="200"/>
        <w:jc w:val="center"/>
        <w:rPr>
          <w:rFonts w:hint="eastAsia" w:ascii="Times New Roman" w:hAnsi="Times New Roman" w:eastAsia="宋体"/>
          <w:caps w:val="0"/>
          <w:sz w:val="21"/>
          <w:szCs w:val="21"/>
          <w:lang w:eastAsia="zh-CN"/>
        </w:rPr>
      </w:pPr>
      <w:r>
        <w:rPr>
          <w:rFonts w:hint="eastAsia" w:ascii="Times New Roman" w:hAnsi="Times New Roman" w:eastAsia="宋体"/>
          <w:caps w:val="0"/>
          <w:sz w:val="21"/>
          <w:szCs w:val="21"/>
          <w:lang w:eastAsia="zh-CN"/>
        </w:rPr>
        <w:drawing>
          <wp:inline distT="0" distB="0" distL="114300" distR="114300">
            <wp:extent cx="1971675" cy="581025"/>
            <wp:effectExtent l="0" t="0" r="9525" b="9525"/>
            <wp:docPr id="1" name="图片 1" descr="图片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08"/>
                    <pic:cNvPicPr>
                      <a:picLocks noChangeAspect="1"/>
                    </pic:cNvPicPr>
                  </pic:nvPicPr>
                  <pic:blipFill>
                    <a:blip r:embed="rId59"/>
                    <a:stretch>
                      <a:fillRect/>
                    </a:stretch>
                  </pic:blipFill>
                  <pic:spPr>
                    <a:xfrm>
                      <a:off x="0" y="0"/>
                      <a:ext cx="1971675" cy="581025"/>
                    </a:xfrm>
                    <a:prstGeom prst="rect">
                      <a:avLst/>
                    </a:prstGeom>
                  </pic:spPr>
                </pic:pic>
              </a:graphicData>
            </a:graphic>
          </wp:inline>
        </w:drawing>
      </w: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图8</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（5）对于长管线，一般在电磁流量计下游安装控制阀</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w:pict>
          <v:shape id="Picture 1067" o:spid="_x0000_s2052" o:spt="75" type="#_x0000_t75" style="position:absolute;left:0pt;margin-left:81.3pt;margin-top:9.85pt;height:57.45pt;width:168.7pt;z-index:251671552;mso-width-relative:page;mso-height-relative:page;" o:ole="t" filled="f" o:preferrelative="t" stroked="f" coordsize="21600,21600">
            <v:path/>
            <v:fill on="f" focussize="0,0"/>
            <v:stroke on="f" joinstyle="miter"/>
            <v:imagedata r:id="rId61" o:title=""/>
            <o:lock v:ext="edit" aspectratio="t"/>
          </v:shape>
          <o:OLEObject Type="Embed" ProgID="CorelDRAW.Graphic.13" ShapeID="Picture 1067" DrawAspect="Content" ObjectID="_1468075729" r:id="rId60">
            <o:LockedField>false</o:LockedField>
          </o:OLEObject>
        </w:pic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jc w:val="center"/>
        <w:rPr>
          <w:rFonts w:ascii="Times New Roman" w:hAnsi="Times New Roman" w:eastAsia="宋体"/>
          <w:caps w:val="0"/>
          <w:sz w:val="21"/>
          <w:szCs w:val="21"/>
        </w:rPr>
      </w:pP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图9</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（6）开口排放的管道，应将电磁流量计安装在底段(管道的较低处)</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w:pict>
          <v:shape id="Picture 1068" o:spid="_x0000_s2053" o:spt="75" type="#_x0000_t75" style="position:absolute;left:0pt;margin-left:51.55pt;margin-top:6.55pt;height:49.6pt;width:173.25pt;z-index:251673600;mso-width-relative:page;mso-height-relative:page;" o:ole="t" filled="f" o:preferrelative="t" stroked="f" coordsize="21600,21600">
            <v:path/>
            <v:fill on="f" focussize="0,0"/>
            <v:stroke on="f" joinstyle="miter"/>
            <v:imagedata r:id="rId63" o:title=""/>
            <o:lock v:ext="edit" aspectratio="t"/>
          </v:shape>
          <o:OLEObject Type="Embed" ProgID="CorelDRAW.Graphic.13" ShapeID="Picture 1068" DrawAspect="Content" ObjectID="_1468075730" r:id="rId62">
            <o:LockedField>false</o:LockedField>
          </o:OLEObject>
        </w:pic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图10</w:t>
      </w:r>
    </w:p>
    <w:p>
      <w:pPr>
        <w:pStyle w:val="54"/>
        <w:spacing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（7）对管道落差超过5米的地方，应在电磁流量计下游安装空气阀</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w:pict>
          <v:shape id="Picture 1069" o:spid="_x0000_s2054" o:spt="75" type="#_x0000_t75" style="position:absolute;left:0pt;margin-left:44.2pt;margin-top:1.35pt;height:66.2pt;width:177.25pt;z-index:251672576;mso-width-relative:page;mso-height-relative:page;" o:ole="t" filled="f" o:preferrelative="t" stroked="f" coordsize="21600,21600">
            <v:path/>
            <v:fill on="f" focussize="0,0"/>
            <v:stroke on="f" joinstyle="miter"/>
            <v:imagedata r:id="rId65" o:title=""/>
            <o:lock v:ext="edit" aspectratio="t"/>
          </v:shape>
          <o:OLEObject Type="Embed" ProgID="CorelDRAW.Graphic.13" ShapeID="Picture 1069" DrawAspect="Content" ObjectID="_1468075731" r:id="rId64">
            <o:LockedField>false</o:LockedField>
          </o:OLEObject>
        </w:pic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图11</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（8）避免由附带气体引起的测量误差以及由真空引起的对衬里的损坏</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（9）管道中应无气泡</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管路设计应确保液体中不会分离出气体。</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流量计应安装在阀的上游，因为由于阀的作用，管道中压力会降低， 从而产生气泡。</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同时也应在低区段安装仪表，以减少流体中夹带气泡对测量的影响。</w:t>
      </w:r>
    </w:p>
    <w:p>
      <w:pPr>
        <w:pStyle w:val="54"/>
        <w:tabs>
          <w:tab w:val="clear" w:pos="1276"/>
        </w:tabs>
        <w:spacing w:before="0" w:beforeLines="0" w:line="240" w:lineRule="auto"/>
        <w:ind w:left="0" w:leftChars="0"/>
        <w:jc w:val="center"/>
        <w:rPr>
          <w:rFonts w:ascii="Times New Roman" w:hAnsi="Times New Roman" w:eastAsia="宋体"/>
          <w:caps w:val="0"/>
          <w:sz w:val="21"/>
          <w:szCs w:val="21"/>
        </w:rPr>
      </w:pPr>
      <w:r>
        <w:rPr>
          <w:rFonts w:ascii="Times New Roman" w:hAnsi="Times New Roman" w:eastAsia="宋体"/>
          <w:caps w:val="0"/>
          <w:sz w:val="21"/>
          <w:szCs w:val="21"/>
        </w:rPr>
        <w:object>
          <v:shape id="_x0000_i1027" o:spt="75" type="#_x0000_t75" style="height:97.8pt;width:214.2pt;" o:ole="t" filled="f" o:preferrelative="t" stroked="f" coordsize="21600,21600">
            <v:path/>
            <v:fill on="f" focussize="0,0"/>
            <v:stroke on="f" joinstyle="miter"/>
            <v:imagedata r:id="rId67" o:title=""/>
            <o:lock v:ext="edit" aspectratio="t"/>
            <w10:wrap type="none"/>
            <w10:anchorlock/>
          </v:shape>
          <o:OLEObject Type="Embed" ProgID="CorelDRAW.Graphic.13" ShapeID="_x0000_i1027" DrawAspect="Content" ObjectID="_1468075732" r:id="rId66">
            <o:LockedField>false</o:LockedField>
          </o:OLEObject>
        </w:object>
      </w:r>
    </w:p>
    <w:p>
      <w:pPr>
        <w:pStyle w:val="54"/>
        <w:tabs>
          <w:tab w:val="clear" w:pos="1276"/>
        </w:tabs>
        <w:spacing w:before="0" w:beforeLines="0" w:line="240" w:lineRule="auto"/>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图12</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（10）液体导电率</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不要把电磁流量计安装在液体电导率极不均匀的地方。在仪表上游有化学物质注入容易导致液体电导率不均匀，从而对仪表流量指示产生严重干扰。在这种情况下建议在仪表下游注入化学物质；如果必须从仪表上游注入化学物质，则必须保证上游直管段最少有30倍管径，保证液体充分混合。</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（11）接地</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因为电磁流量计的感应信号电压很小，容易受外界噪声或其它电磁信号的影响，所以电磁流量计在许多场合需接地，其作用是通过流量计外壳接地形成一个屏蔽外界干扰的内部空间，从而提高测量准确度，在管道材质为PCV等不导电材质时，建议安装时配备对应口径的接地环。</w:t>
      </w:r>
    </w:p>
    <w:p>
      <w:pPr>
        <w:pStyle w:val="50"/>
        <w:spacing w:after="72"/>
        <w:rPr>
          <w:rFonts w:ascii="Times New Roman" w:hAnsi="Times New Roman" w:eastAsia="宋体" w:cs="Times New Roman"/>
          <w:caps w:val="0"/>
        </w:rPr>
      </w:pPr>
      <w:bookmarkStart w:id="150" w:name="_Toc631"/>
      <w:bookmarkStart w:id="151" w:name="_Toc11943"/>
      <w:bookmarkStart w:id="152" w:name="_Toc15057"/>
      <w:bookmarkStart w:id="153" w:name="_Toc7976"/>
      <w:bookmarkStart w:id="154" w:name="_Toc518055132"/>
      <w:bookmarkStart w:id="155" w:name="_Toc1499"/>
      <w:bookmarkStart w:id="156" w:name="_Toc10455"/>
      <w:r>
        <w:rPr>
          <w:rFonts w:hint="eastAsia" w:ascii="Times New Roman" w:hAnsi="Times New Roman" w:eastAsia="宋体" w:cs="Times New Roman"/>
          <w:caps w:val="0"/>
        </w:rPr>
        <w:t>3.6</w:t>
      </w:r>
      <w:r>
        <w:rPr>
          <w:rFonts w:ascii="Times New Roman" w:hAnsi="Times New Roman" w:eastAsia="宋体" w:cs="Times New Roman"/>
          <w:caps w:val="0"/>
        </w:rPr>
        <w:t xml:space="preserve"> </w:t>
      </w:r>
      <w:r>
        <w:rPr>
          <w:rFonts w:hint="eastAsia" w:ascii="Times New Roman" w:hAnsi="Times New Roman" w:eastAsia="宋体" w:cs="Times New Roman"/>
          <w:caps w:val="0"/>
        </w:rPr>
        <w:t>机械安装</w:t>
      </w:r>
      <w:bookmarkEnd w:id="150"/>
      <w:bookmarkEnd w:id="151"/>
      <w:bookmarkEnd w:id="152"/>
      <w:bookmarkEnd w:id="153"/>
      <w:bookmarkEnd w:id="154"/>
      <w:bookmarkEnd w:id="155"/>
      <w:bookmarkEnd w:id="156"/>
    </w:p>
    <w:p>
      <w:pPr>
        <w:pStyle w:val="36"/>
        <w:spacing w:after="72"/>
        <w:rPr>
          <w:rFonts w:ascii="Times New Roman" w:hAnsi="Times New Roman" w:eastAsia="宋体"/>
          <w:caps w:val="0"/>
          <w:snapToGrid w:val="0"/>
        </w:rPr>
      </w:pPr>
      <w:bookmarkStart w:id="157" w:name="_Toc18481"/>
      <w:bookmarkStart w:id="158" w:name="_Toc22586"/>
      <w:bookmarkStart w:id="159" w:name="_Toc29478"/>
      <w:bookmarkStart w:id="160" w:name="_Toc31735"/>
      <w:bookmarkStart w:id="161" w:name="_Toc2687"/>
      <w:bookmarkStart w:id="162" w:name="_Toc15059"/>
      <w:bookmarkStart w:id="163" w:name="_Toc21654"/>
      <w:r>
        <w:rPr>
          <w:rFonts w:ascii="Times New Roman" w:hAnsi="Times New Roman" w:eastAsia="宋体"/>
          <w:caps w:val="0"/>
          <w:snapToGrid w:val="0"/>
        </w:rPr>
        <w:t>3.6.1 流量计管道的安装</w:t>
      </w:r>
      <w:bookmarkEnd w:id="157"/>
      <w:bookmarkEnd w:id="158"/>
      <w:bookmarkEnd w:id="159"/>
      <w:bookmarkEnd w:id="160"/>
      <w:bookmarkEnd w:id="161"/>
      <w:bookmarkEnd w:id="162"/>
      <w:bookmarkEnd w:id="163"/>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（1）流量计安装之前，应先校正管路，保证仪表的通径与用户管道具有较好的同轴度。对50mm以下公称通径的传感器，其轴线偏高不超过1.5mm，65mm～300mm公称通径不得超过2mm，350mm及以上公称通径则不得超过4mm。</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（2）新安装的管道一般有异物（</w:t>
      </w:r>
      <w:r>
        <w:rPr>
          <w:rFonts w:ascii="Times New Roman" w:hAnsi="Times New Roman" w:eastAsia="宋体"/>
          <w:caps w:val="0"/>
          <w:sz w:val="21"/>
          <w:szCs w:val="21"/>
        </w:rPr>
        <w:t>如焊渣</w:t>
      </w:r>
      <w:r>
        <w:rPr>
          <w:rFonts w:hint="eastAsia" w:ascii="Times New Roman" w:hAnsi="Times New Roman" w:eastAsia="宋体"/>
          <w:caps w:val="0"/>
          <w:sz w:val="21"/>
          <w:szCs w:val="21"/>
        </w:rPr>
        <w:t>）。流量计安装之前应将杂物冲掉，这样不仅可以防止衬里受损坏而且可以防止在测量期间由于异物通过测量管而引起的测量误差。</w:t>
      </w:r>
    </w:p>
    <w:p>
      <w:pPr>
        <w:pStyle w:val="36"/>
        <w:spacing w:after="72"/>
        <w:rPr>
          <w:rFonts w:hint="eastAsia" w:ascii="Times New Roman" w:hAnsi="Times New Roman" w:eastAsia="宋体"/>
          <w:caps w:val="0"/>
          <w:snapToGrid w:val="0"/>
        </w:rPr>
      </w:pPr>
      <w:bookmarkStart w:id="164" w:name="_Toc23178"/>
      <w:bookmarkStart w:id="165" w:name="_Toc14229"/>
      <w:bookmarkStart w:id="166" w:name="_Toc11434"/>
      <w:bookmarkStart w:id="167" w:name="_Toc942"/>
      <w:bookmarkStart w:id="168" w:name="_Toc18437"/>
      <w:bookmarkStart w:id="169" w:name="_Toc24047"/>
      <w:bookmarkStart w:id="170" w:name="_Toc25346"/>
    </w:p>
    <w:p>
      <w:pPr>
        <w:pStyle w:val="36"/>
        <w:spacing w:after="72"/>
        <w:rPr>
          <w:rFonts w:ascii="Times New Roman" w:hAnsi="Times New Roman" w:eastAsia="宋体"/>
          <w:caps w:val="0"/>
          <w:snapToGrid w:val="0"/>
        </w:rPr>
      </w:pPr>
      <w:r>
        <w:rPr>
          <w:rFonts w:hint="eastAsia" w:ascii="Times New Roman" w:hAnsi="Times New Roman" w:eastAsia="宋体"/>
          <w:caps w:val="0"/>
          <w:snapToGrid w:val="0"/>
        </w:rPr>
        <w:t>3.6.2</w:t>
      </w:r>
      <w:r>
        <w:rPr>
          <w:rFonts w:ascii="Times New Roman" w:hAnsi="Times New Roman" w:eastAsia="宋体"/>
          <w:caps w:val="0"/>
          <w:snapToGrid w:val="0"/>
        </w:rPr>
        <w:t xml:space="preserve"> </w:t>
      </w:r>
      <w:r>
        <w:rPr>
          <w:rFonts w:hint="eastAsia" w:ascii="Times New Roman" w:hAnsi="Times New Roman" w:eastAsia="宋体"/>
          <w:caps w:val="0"/>
          <w:snapToGrid w:val="0"/>
        </w:rPr>
        <w:t>注意事项</w:t>
      </w:r>
      <w:bookmarkEnd w:id="164"/>
      <w:bookmarkEnd w:id="165"/>
      <w:bookmarkEnd w:id="166"/>
      <w:bookmarkEnd w:id="167"/>
      <w:bookmarkEnd w:id="168"/>
      <w:bookmarkEnd w:id="169"/>
      <w:bookmarkEnd w:id="170"/>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操作须知：</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（1）拆箱时要小心，不要弄坏仪表</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运到安装地点前最好不要拆箱，以免损坏仪表。仪表吊起时使用安装环，切勿用棒或绳子穿过传感器测量管将仪表吊起。正确的吊起方式参见下图。</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240" w:lineRule="auto"/>
        <w:ind w:left="0" w:leftChars="0" w:firstLine="420" w:firstLineChars="200"/>
        <w:jc w:val="center"/>
        <w:rPr>
          <w:rFonts w:ascii="Times New Roman" w:hAnsi="Times New Roman" w:eastAsia="宋体"/>
          <w:caps w:val="0"/>
          <w:sz w:val="21"/>
          <w:szCs w:val="21"/>
        </w:rPr>
      </w:pPr>
      <w:r>
        <w:rPr>
          <w:rFonts w:hint="eastAsia" w:ascii="Times New Roman" w:hAnsi="Times New Roman" w:eastAsia="宋体"/>
          <w:caps w:val="0"/>
          <w:sz w:val="21"/>
          <w:szCs w:val="21"/>
        </w:rPr>
        <w:drawing>
          <wp:inline distT="0" distB="0" distL="114300" distR="114300">
            <wp:extent cx="3190875" cy="1370965"/>
            <wp:effectExtent l="0" t="0" r="0" b="635"/>
            <wp:docPr id="87" name="图片 87" descr="1608800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1608800081(1)"/>
                    <pic:cNvPicPr>
                      <a:picLocks noChangeAspect="1"/>
                    </pic:cNvPicPr>
                  </pic:nvPicPr>
                  <pic:blipFill>
                    <a:blip r:embed="rId68"/>
                    <a:stretch>
                      <a:fillRect/>
                    </a:stretch>
                  </pic:blipFill>
                  <pic:spPr>
                    <a:xfrm>
                      <a:off x="0" y="0"/>
                      <a:ext cx="3194520" cy="1372851"/>
                    </a:xfrm>
                    <a:prstGeom prst="rect">
                      <a:avLst/>
                    </a:prstGeom>
                  </pic:spPr>
                </pic:pic>
              </a:graphicData>
            </a:graphic>
          </wp:inline>
        </w:drawing>
      </w:r>
    </w:p>
    <w:p>
      <w:pPr>
        <w:pStyle w:val="54"/>
        <w:tabs>
          <w:tab w:val="clear" w:pos="1276"/>
        </w:tabs>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图13</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（2）防止仪表受振动</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防止重摔、重压仪表，特别是法兰的表面不能受力(可能损坏衬里使仪表不能正常工作)。</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（3）法兰面保护</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仪表开箱后应注意法兰的保护，不可随意将法兰放在没有衬垫的地面上或其它不平整的板上。</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（4）接线盒</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在进行电气接线之前请勿打开接线盒盖。接线完成后，请尽快将我公司配置的专用接线盒密封胶倒入接线盒内，并盖上接线盒盖，拧紧螺钉，保证其密封性。</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若电磁流量计选型时防护等级为IP68，仪表出厂已做好防水密封。</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（5）长时间不使用</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仪表安装好以后，应避免长期不使用。如果有一段较长的时间不使用，必须对仪表采取以下措施：</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A、检查端盖、接线口的密封性，保证湿气和水不会进入仪表内。</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B、定期检查。检查上述提到的各项措施和接线盒内的情况，至少每年检查一次。在有可能出现水浸入仪表的情况时(例如在大雨之后等情况)，应立即检查仪表。</w:t>
      </w:r>
    </w:p>
    <w:p>
      <w:pPr>
        <w:pStyle w:val="36"/>
        <w:spacing w:after="72"/>
        <w:rPr>
          <w:rFonts w:ascii="Times New Roman" w:hAnsi="Times New Roman" w:eastAsia="宋体"/>
          <w:caps w:val="0"/>
          <w:snapToGrid w:val="0"/>
        </w:rPr>
      </w:pPr>
      <w:bookmarkStart w:id="171" w:name="_Toc1484"/>
      <w:bookmarkStart w:id="172" w:name="_Toc2791"/>
      <w:bookmarkStart w:id="173" w:name="_Toc31832"/>
      <w:bookmarkStart w:id="174" w:name="_Toc17877"/>
      <w:bookmarkStart w:id="175" w:name="_Toc14368"/>
      <w:bookmarkStart w:id="176" w:name="_Toc29787"/>
      <w:r>
        <w:rPr>
          <w:rFonts w:hint="eastAsia" w:ascii="Times New Roman" w:hAnsi="Times New Roman" w:eastAsia="宋体"/>
          <w:caps w:val="0"/>
          <w:snapToGrid w:val="0"/>
        </w:rPr>
        <w:t>3.6.3</w:t>
      </w:r>
      <w:r>
        <w:rPr>
          <w:rFonts w:ascii="Times New Roman" w:hAnsi="Times New Roman" w:eastAsia="宋体"/>
          <w:caps w:val="0"/>
          <w:snapToGrid w:val="0"/>
        </w:rPr>
        <w:t xml:space="preserve"> </w:t>
      </w:r>
      <w:r>
        <w:rPr>
          <w:rFonts w:hint="eastAsia" w:ascii="Times New Roman" w:hAnsi="Times New Roman" w:eastAsia="宋体"/>
          <w:caps w:val="0"/>
          <w:snapToGrid w:val="0"/>
        </w:rPr>
        <w:t>流量计的安装</w:t>
      </w:r>
      <w:bookmarkEnd w:id="171"/>
      <w:bookmarkEnd w:id="172"/>
      <w:bookmarkEnd w:id="173"/>
      <w:bookmarkEnd w:id="174"/>
      <w:bookmarkEnd w:id="175"/>
      <w:bookmarkEnd w:id="176"/>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（1）安装方向</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被测流体的流向与流量计流量方向标记应保持一致。</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（2）法兰之间加装的法兰垫圈应有良好的耐腐蚀性能，该垫圈不得伸入管道内部。</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（3）在传感器邻近管道进行焊接或火焰切割时，应采取隔离措施，防止衬里受热变形。</w:t>
      </w:r>
    </w:p>
    <w:p>
      <w:pPr>
        <w:pStyle w:val="54"/>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（4）如安装在阴井内或浸在水里工作，系统安装调试后，须用密封胶灌封传感器接线盒。（若电磁流量计选型时防护等级为IP68，仪表出厂已做好防水密封。）</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5）现场安装时采用螺栓将传感器上的法兰与管道上的法兰连接，紧固仪表的螺栓、螺母，其螺纹应完整无损，润滑良好；同时配合使用平垫和弹簧垫片。应依据法兰尺寸和力矩大小采用力矩扳手紧固螺栓。在日常使用中要定期拧紧螺栓，防止螺栓松动。</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ascii="Times New Roman" w:hAnsi="Times New Roman" w:eastAsia="宋体"/>
          <w:caps w:val="0"/>
          <w:sz w:val="21"/>
          <w:szCs w:val="21"/>
        </w:rPr>
        <w:pict>
          <v:shape id="Picture 155" o:spid="_x0000_s2055" o:spt="75" type="#_x0000_t75" style="position:absolute;left:0pt;margin-left:44.55pt;margin-top:2.05pt;height:125.6pt;width:235.6pt;z-index:251674624;mso-width-relative:page;mso-height-relative:page;" o:ole="t" filled="f" o:preferrelative="t" stroked="f" coordsize="21600,21600">
            <v:path/>
            <v:fill on="f" focussize="0,0"/>
            <v:stroke on="f"/>
            <v:imagedata r:id="rId70" o:title=""/>
            <o:lock v:ext="edit" aspectratio="t"/>
          </v:shape>
          <o:OLEObject Type="Embed" ProgID="CorelDRAW.Graphic.13" ShapeID="Picture 155" DrawAspect="Content" ObjectID="_1468075733" r:id="rId69">
            <o:LockedField>false</o:LockedField>
          </o:OLEObject>
        </w:pict>
      </w:r>
    </w:p>
    <w:p>
      <w:pPr>
        <w:widowControl/>
        <w:spacing w:line="360" w:lineRule="exact"/>
        <w:ind w:firstLine="420" w:firstLineChars="200"/>
        <w:rPr>
          <w:rFonts w:ascii="Times New Roman" w:hAnsi="Times New Roman" w:eastAsia="宋体"/>
          <w:caps w:val="0"/>
          <w:szCs w:val="21"/>
        </w:rPr>
      </w:pPr>
    </w:p>
    <w:p>
      <w:pPr>
        <w:widowControl/>
        <w:spacing w:line="360" w:lineRule="exact"/>
        <w:ind w:firstLine="420" w:firstLineChars="200"/>
        <w:rPr>
          <w:rFonts w:ascii="Times New Roman" w:hAnsi="Times New Roman" w:eastAsia="宋体"/>
          <w:caps w:val="0"/>
          <w:szCs w:val="21"/>
        </w:rPr>
      </w:pPr>
    </w:p>
    <w:p>
      <w:pPr>
        <w:widowControl/>
        <w:spacing w:line="360" w:lineRule="exact"/>
        <w:ind w:firstLine="420" w:firstLineChars="200"/>
        <w:rPr>
          <w:rFonts w:ascii="Times New Roman" w:hAnsi="Times New Roman" w:eastAsia="宋体"/>
          <w:caps w:val="0"/>
          <w:szCs w:val="21"/>
        </w:rPr>
      </w:pPr>
    </w:p>
    <w:p>
      <w:pPr>
        <w:widowControl/>
        <w:spacing w:line="360" w:lineRule="exact"/>
        <w:ind w:firstLine="420" w:firstLineChars="200"/>
        <w:rPr>
          <w:rFonts w:ascii="Times New Roman" w:hAnsi="Times New Roman" w:eastAsia="宋体"/>
          <w:caps w:val="0"/>
          <w:szCs w:val="21"/>
        </w:rPr>
      </w:pPr>
    </w:p>
    <w:p>
      <w:pPr>
        <w:widowControl/>
        <w:spacing w:line="360" w:lineRule="exact"/>
        <w:ind w:firstLine="420" w:firstLineChars="200"/>
        <w:rPr>
          <w:rFonts w:ascii="Times New Roman" w:hAnsi="Times New Roman" w:eastAsia="宋体"/>
          <w:caps w:val="0"/>
          <w:szCs w:val="21"/>
        </w:rPr>
      </w:pPr>
    </w:p>
    <w:p>
      <w:pPr>
        <w:widowControl/>
        <w:spacing w:line="360" w:lineRule="exact"/>
        <w:ind w:firstLine="420" w:firstLineChars="200"/>
        <w:rPr>
          <w:rFonts w:ascii="Times New Roman" w:hAnsi="Times New Roman" w:eastAsia="宋体"/>
          <w:caps w:val="0"/>
          <w:szCs w:val="21"/>
        </w:rPr>
      </w:pPr>
    </w:p>
    <w:p>
      <w:pPr>
        <w:widowControl/>
        <w:spacing w:line="360" w:lineRule="exact"/>
        <w:jc w:val="center"/>
        <w:rPr>
          <w:rFonts w:hint="eastAsia" w:ascii="Times New Roman" w:hAnsi="Times New Roman" w:eastAsia="宋体" w:cs="Times New Roman"/>
          <w:caps w:val="0"/>
        </w:rPr>
      </w:pPr>
      <w:r>
        <w:rPr>
          <w:rFonts w:hint="eastAsia" w:ascii="Times New Roman" w:hAnsi="Times New Roman" w:eastAsia="宋体"/>
          <w:caps w:val="0"/>
          <w:szCs w:val="21"/>
        </w:rPr>
        <w:t>图14</w:t>
      </w:r>
      <w:bookmarkStart w:id="177" w:name="_Toc27027"/>
      <w:bookmarkStart w:id="178" w:name="_Toc18242"/>
      <w:bookmarkStart w:id="179" w:name="_Toc9277"/>
      <w:bookmarkStart w:id="180" w:name="_Toc518055133"/>
      <w:bookmarkStart w:id="181" w:name="_Toc1701"/>
    </w:p>
    <w:p>
      <w:pPr>
        <w:pStyle w:val="50"/>
        <w:spacing w:after="72"/>
        <w:rPr>
          <w:rFonts w:hint="eastAsia" w:ascii="Times New Roman" w:hAnsi="Times New Roman" w:eastAsia="宋体" w:cs="Times New Roman"/>
          <w:caps w:val="0"/>
        </w:rPr>
      </w:pPr>
      <w:bookmarkStart w:id="182" w:name="_Toc28561"/>
      <w:bookmarkStart w:id="183" w:name="_Toc10233"/>
      <w:r>
        <w:rPr>
          <w:rFonts w:hint="eastAsia" w:ascii="Times New Roman" w:hAnsi="Times New Roman" w:eastAsia="宋体" w:cs="Times New Roman"/>
          <w:caps w:val="0"/>
        </w:rPr>
        <w:t>3.7</w:t>
      </w:r>
      <w:r>
        <w:rPr>
          <w:rFonts w:ascii="Times New Roman" w:hAnsi="Times New Roman" w:eastAsia="宋体" w:cs="Times New Roman"/>
          <w:caps w:val="0"/>
        </w:rPr>
        <w:t xml:space="preserve"> </w:t>
      </w:r>
      <w:r>
        <w:rPr>
          <w:rFonts w:hint="eastAsia" w:ascii="Times New Roman" w:hAnsi="Times New Roman" w:eastAsia="宋体" w:cs="Times New Roman"/>
          <w:caps w:val="0"/>
        </w:rPr>
        <w:t>管道式电磁流量计的传感器尺寸</w:t>
      </w:r>
      <w:bookmarkEnd w:id="177"/>
      <w:bookmarkEnd w:id="178"/>
      <w:bookmarkEnd w:id="179"/>
      <w:bookmarkEnd w:id="180"/>
      <w:bookmarkEnd w:id="181"/>
      <w:bookmarkEnd w:id="182"/>
      <w:bookmarkEnd w:id="183"/>
    </w:p>
    <w:p>
      <w:pPr>
        <w:spacing w:line="240" w:lineRule="auto"/>
        <w:rPr>
          <w:rFonts w:hint="eastAsia" w:ascii="Times New Roman" w:hAnsi="Times New Roman" w:eastAsia="宋体" w:cs="Times New Roman"/>
          <w:highlight w:val="none"/>
        </w:rPr>
      </w:pPr>
      <w:r>
        <w:rPr>
          <w:rFonts w:hint="eastAsia" w:eastAsia="宋体"/>
          <w:sz w:val="18"/>
          <w:szCs w:val="18"/>
          <w:highlight w:val="none"/>
        </w:rPr>
        <w:drawing>
          <wp:inline distT="0" distB="0" distL="114300" distR="114300">
            <wp:extent cx="1436370" cy="1790700"/>
            <wp:effectExtent l="0" t="0" r="11430" b="0"/>
            <wp:docPr id="7" name="图片 29" descr="图片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9" descr="图片104"/>
                    <pic:cNvPicPr>
                      <a:picLocks noChangeAspect="1"/>
                    </pic:cNvPicPr>
                  </pic:nvPicPr>
                  <pic:blipFill>
                    <a:blip r:embed="rId71"/>
                    <a:srcRect l="21001" t="15849" r="6400" b="9117"/>
                    <a:stretch>
                      <a:fillRect/>
                    </a:stretch>
                  </pic:blipFill>
                  <pic:spPr>
                    <a:xfrm>
                      <a:off x="0" y="0"/>
                      <a:ext cx="1436370" cy="1790700"/>
                    </a:xfrm>
                    <a:prstGeom prst="rect">
                      <a:avLst/>
                    </a:prstGeom>
                    <a:noFill/>
                    <a:ln>
                      <a:noFill/>
                    </a:ln>
                  </pic:spPr>
                </pic:pic>
              </a:graphicData>
            </a:graphic>
          </wp:inline>
        </w:drawing>
      </w:r>
      <w:r>
        <w:rPr>
          <w:rFonts w:hint="eastAsia"/>
          <w:sz w:val="18"/>
          <w:szCs w:val="18"/>
          <w:highlight w:val="none"/>
          <w:lang w:val="en-US" w:eastAsia="zh-CN"/>
        </w:rPr>
        <w:t xml:space="preserve">              </w:t>
      </w:r>
      <w:r>
        <w:rPr>
          <w:rFonts w:hint="eastAsia" w:eastAsia="宋体"/>
          <w:sz w:val="18"/>
          <w:szCs w:val="18"/>
          <w:highlight w:val="none"/>
        </w:rPr>
        <w:drawing>
          <wp:inline distT="0" distB="0" distL="114300" distR="114300">
            <wp:extent cx="1428115" cy="1800860"/>
            <wp:effectExtent l="0" t="0" r="635" b="8890"/>
            <wp:docPr id="6" name="图片 30" descr="图片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0" descr="图片105"/>
                    <pic:cNvPicPr>
                      <a:picLocks noChangeAspect="1"/>
                    </pic:cNvPicPr>
                  </pic:nvPicPr>
                  <pic:blipFill>
                    <a:blip r:embed="rId72"/>
                    <a:srcRect t="15479"/>
                    <a:stretch>
                      <a:fillRect/>
                    </a:stretch>
                  </pic:blipFill>
                  <pic:spPr>
                    <a:xfrm>
                      <a:off x="0" y="0"/>
                      <a:ext cx="1428115" cy="1800860"/>
                    </a:xfrm>
                    <a:prstGeom prst="rect">
                      <a:avLst/>
                    </a:prstGeom>
                    <a:noFill/>
                    <a:ln>
                      <a:noFill/>
                    </a:ln>
                  </pic:spPr>
                </pic:pic>
              </a:graphicData>
            </a:graphic>
          </wp:inline>
        </w:drawing>
      </w:r>
    </w:p>
    <w:p>
      <w:pPr>
        <w:widowControl/>
        <w:spacing w:line="360" w:lineRule="exact"/>
        <w:jc w:val="center"/>
        <w:rPr>
          <w:rFonts w:hint="default" w:ascii="Times New Roman" w:hAnsi="Times New Roman" w:eastAsia="宋体" w:cs="Times New Roman"/>
          <w:caps w:val="0"/>
          <w:lang w:val="en-US" w:eastAsia="zh-CN"/>
        </w:rPr>
      </w:pPr>
      <w:r>
        <w:rPr>
          <w:rFonts w:hint="eastAsia" w:ascii="Times New Roman" w:hAnsi="Times New Roman" w:eastAsia="宋体"/>
          <w:caps w:val="0"/>
          <w:szCs w:val="21"/>
        </w:rPr>
        <w:t>图</w:t>
      </w:r>
      <w:r>
        <w:rPr>
          <w:rFonts w:hint="eastAsia" w:ascii="Times New Roman" w:hAnsi="Times New Roman" w:eastAsia="宋体"/>
          <w:caps w:val="0"/>
          <w:szCs w:val="21"/>
          <w:lang w:val="en-US" w:eastAsia="zh-CN"/>
        </w:rPr>
        <w:t>15</w:t>
      </w:r>
    </w:p>
    <w:p>
      <w:pPr>
        <w:pStyle w:val="105"/>
        <w:spacing w:line="360" w:lineRule="exact"/>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传感器尺寸（JB/T 81 法兰连接）</w:t>
      </w:r>
    </w:p>
    <w:p>
      <w:pPr>
        <w:pStyle w:val="105"/>
        <w:numPr>
          <w:ilvl w:val="0"/>
          <w:numId w:val="0"/>
        </w:numPr>
        <w:tabs>
          <w:tab w:val="left" w:pos="0"/>
        </w:tabs>
        <w:spacing w:line="360" w:lineRule="exact"/>
        <w:jc w:val="right"/>
        <w:rPr>
          <w:rFonts w:hint="default" w:ascii="Times New Roman" w:hAnsi="Times New Roman" w:cs="Times New Roman"/>
          <w:b w:val="0"/>
          <w:bCs/>
          <w:highlight w:val="none"/>
          <w:lang w:val="en-US" w:eastAsia="zh-CN"/>
        </w:rPr>
      </w:pPr>
      <w:r>
        <w:rPr>
          <w:rFonts w:hint="eastAsia" w:ascii="Times New Roman" w:hAnsi="Times New Roman" w:cs="Times New Roman"/>
          <w:b w:val="0"/>
          <w:bCs/>
          <w:highlight w:val="none"/>
          <w:lang w:val="en-US" w:eastAsia="zh-CN"/>
        </w:rPr>
        <w:t>单位：mm</w:t>
      </w:r>
    </w:p>
    <w:tbl>
      <w:tblPr>
        <w:tblStyle w:val="27"/>
        <w:tblW w:w="4997" w:type="pct"/>
        <w:jc w:val="center"/>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autofit"/>
        <w:tblCellMar>
          <w:top w:w="0" w:type="dxa"/>
          <w:left w:w="57" w:type="dxa"/>
          <w:bottom w:w="0" w:type="dxa"/>
          <w:right w:w="57" w:type="dxa"/>
        </w:tblCellMar>
      </w:tblPr>
      <w:tblGrid>
        <w:gridCol w:w="1004"/>
        <w:gridCol w:w="1004"/>
        <w:gridCol w:w="1004"/>
        <w:gridCol w:w="1004"/>
        <w:gridCol w:w="1196"/>
        <w:gridCol w:w="1418"/>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419" w:hRule="atLeast"/>
          <w:tblHeader/>
          <w:jc w:val="center"/>
        </w:trPr>
        <w:tc>
          <w:tcPr>
            <w:tcW w:w="757" w:type="pct"/>
            <w:tcBorders>
              <w:top w:val="single" w:color="auto" w:sz="4" w:space="0"/>
              <w:left w:val="single" w:color="auto" w:sz="4" w:space="0"/>
              <w:bottom w:val="single" w:color="auto" w:sz="4" w:space="0"/>
              <w:right w:val="single" w:color="auto" w:sz="4" w:space="0"/>
            </w:tcBorders>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DN</w:t>
            </w:r>
          </w:p>
        </w:tc>
        <w:tc>
          <w:tcPr>
            <w:tcW w:w="757" w:type="pct"/>
            <w:tcBorders>
              <w:top w:val="single" w:color="auto" w:sz="4" w:space="0"/>
              <w:left w:val="single" w:color="auto" w:sz="4" w:space="0"/>
              <w:bottom w:val="single" w:color="auto" w:sz="4" w:space="0"/>
              <w:right w:val="single" w:color="auto" w:sz="4" w:space="0"/>
            </w:tcBorders>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a</w:t>
            </w:r>
          </w:p>
        </w:tc>
        <w:tc>
          <w:tcPr>
            <w:tcW w:w="757" w:type="pct"/>
            <w:tcBorders>
              <w:left w:val="single" w:color="auto" w:sz="4" w:space="0"/>
            </w:tcBorders>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D</w:t>
            </w:r>
          </w:p>
        </w:tc>
        <w:tc>
          <w:tcPr>
            <w:tcW w:w="757" w:type="pct"/>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Do</w:t>
            </w:r>
          </w:p>
        </w:tc>
        <w:tc>
          <w:tcPr>
            <w:tcW w:w="902" w:type="pct"/>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n*A</w:t>
            </w:r>
          </w:p>
        </w:tc>
        <w:tc>
          <w:tcPr>
            <w:tcW w:w="1069" w:type="pct"/>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耐压等级</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w:t>
            </w:r>
          </w:p>
        </w:tc>
        <w:tc>
          <w:tcPr>
            <w:tcW w:w="757" w:type="pct"/>
            <w:tcBorders>
              <w:top w:val="single" w:color="auto" w:sz="4" w:space="0"/>
              <w:left w:val="single" w:color="auto" w:sz="4" w:space="0"/>
              <w:bottom w:val="single" w:color="auto" w:sz="4" w:space="0"/>
              <w:right w:val="single" w:color="auto" w:sz="4" w:space="0"/>
            </w:tcBorders>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90</w:t>
            </w:r>
          </w:p>
        </w:tc>
        <w:tc>
          <w:tcPr>
            <w:tcW w:w="757" w:type="pct"/>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60</w:t>
            </w:r>
          </w:p>
        </w:tc>
        <w:tc>
          <w:tcPr>
            <w:tcW w:w="902" w:type="pct"/>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4*14</w:t>
            </w:r>
          </w:p>
        </w:tc>
        <w:tc>
          <w:tcPr>
            <w:tcW w:w="1069" w:type="pct"/>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15</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95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4*14</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9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75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4*14</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25</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115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85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4*14</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32</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135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100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4*18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145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110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4*18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160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w:t>
            </w:r>
            <w:r>
              <w:rPr>
                <w:rFonts w:hint="eastAsia" w:ascii="Times New Roman" w:hAnsi="Times New Roman" w:eastAsia="宋体" w:cs="Times New Roman"/>
                <w:caps w:val="0"/>
                <w:color w:val="000000"/>
                <w:sz w:val="18"/>
                <w:szCs w:val="18"/>
                <w:highlight w:val="none"/>
                <w:lang w:val="en-US" w:eastAsia="zh-CN"/>
              </w:rPr>
              <w:t>2</w:t>
            </w:r>
            <w:r>
              <w:rPr>
                <w:rFonts w:ascii="Times New Roman" w:hAnsi="Times New Roman" w:eastAsia="宋体" w:cs="Times New Roman"/>
                <w:caps w:val="0"/>
                <w:color w:val="000000"/>
                <w:sz w:val="18"/>
                <w:szCs w:val="18"/>
                <w:highlight w:val="none"/>
              </w:rPr>
              <w:t>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4*18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65</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w:t>
            </w:r>
            <w:r>
              <w:rPr>
                <w:rFonts w:hint="eastAsia" w:ascii="Times New Roman" w:hAnsi="Times New Roman" w:eastAsia="宋体" w:cs="Times New Roman"/>
                <w:caps w:val="0"/>
                <w:color w:val="231F20"/>
                <w:sz w:val="18"/>
                <w:szCs w:val="18"/>
                <w:highlight w:val="none"/>
                <w:lang w:val="en-US" w:eastAsia="zh-CN"/>
              </w:rPr>
              <w:t>0</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180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145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hint="eastAsia" w:ascii="Times New Roman" w:hAnsi="Times New Roman" w:eastAsia="宋体" w:cs="Times New Roman"/>
                <w:caps w:val="0"/>
                <w:color w:val="000000"/>
                <w:sz w:val="18"/>
                <w:szCs w:val="18"/>
                <w:highlight w:val="none"/>
                <w:lang w:val="en-US" w:eastAsia="zh-CN"/>
              </w:rPr>
              <w:t>4</w:t>
            </w:r>
            <w:r>
              <w:rPr>
                <w:rFonts w:ascii="Times New Roman" w:hAnsi="Times New Roman" w:eastAsia="宋体" w:cs="Times New Roman"/>
                <w:caps w:val="0"/>
                <w:color w:val="000000"/>
                <w:sz w:val="18"/>
                <w:szCs w:val="18"/>
                <w:highlight w:val="none"/>
              </w:rPr>
              <w:t>*18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80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w:t>
            </w:r>
            <w:r>
              <w:rPr>
                <w:rFonts w:hint="eastAsia" w:ascii="Times New Roman" w:hAnsi="Times New Roman" w:eastAsia="宋体" w:cs="Times New Roman"/>
                <w:caps w:val="0"/>
                <w:color w:val="231F20"/>
                <w:sz w:val="18"/>
                <w:szCs w:val="18"/>
                <w:highlight w:val="none"/>
                <w:lang w:val="en-US" w:eastAsia="zh-CN"/>
              </w:rPr>
              <w:t>0</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195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160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8*18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250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215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180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8*18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125</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250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245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210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8*18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300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280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240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8*</w:t>
            </w:r>
            <w:r>
              <w:rPr>
                <w:rFonts w:hint="eastAsia" w:ascii="Times New Roman" w:hAnsi="Times New Roman" w:eastAsia="宋体" w:cs="Times New Roman"/>
                <w:caps w:val="0"/>
                <w:color w:val="000000"/>
                <w:sz w:val="18"/>
                <w:szCs w:val="18"/>
                <w:highlight w:val="none"/>
                <w:lang w:val="en-US" w:eastAsia="zh-CN"/>
              </w:rPr>
              <w:t>23</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200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350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335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295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12</w:t>
            </w:r>
            <w:r>
              <w:rPr>
                <w:rFonts w:ascii="Times New Roman" w:hAnsi="Times New Roman" w:eastAsia="宋体" w:cs="Times New Roman"/>
                <w:caps w:val="0"/>
                <w:color w:val="000000"/>
                <w:sz w:val="18"/>
                <w:szCs w:val="18"/>
                <w:highlight w:val="none"/>
              </w:rPr>
              <w:t>*</w:t>
            </w:r>
            <w:r>
              <w:rPr>
                <w:rFonts w:hint="eastAsia" w:ascii="Times New Roman" w:hAnsi="Times New Roman" w:eastAsia="宋体" w:cs="Times New Roman"/>
                <w:caps w:val="0"/>
                <w:color w:val="000000"/>
                <w:sz w:val="18"/>
                <w:szCs w:val="18"/>
                <w:highlight w:val="none"/>
                <w:lang w:val="en-US" w:eastAsia="zh-CN"/>
              </w:rPr>
              <w:t>23</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450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hint="eastAsia" w:ascii="Times New Roman" w:hAnsi="Times New Roman" w:eastAsia="宋体" w:cs="Times New Roman"/>
                <w:caps w:val="0"/>
                <w:color w:val="000000"/>
                <w:sz w:val="18"/>
                <w:szCs w:val="18"/>
                <w:highlight w:val="none"/>
                <w:lang w:val="en-US" w:eastAsia="zh-CN"/>
              </w:rPr>
              <w:t>40</w:t>
            </w:r>
            <w:r>
              <w:rPr>
                <w:rFonts w:ascii="Times New Roman" w:hAnsi="Times New Roman" w:eastAsia="宋体" w:cs="Times New Roman"/>
                <w:caps w:val="0"/>
                <w:color w:val="000000"/>
                <w:sz w:val="18"/>
                <w:szCs w:val="18"/>
                <w:highlight w:val="none"/>
              </w:rPr>
              <w:t>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000000"/>
                <w:sz w:val="18"/>
                <w:szCs w:val="18"/>
                <w:highlight w:val="none"/>
                <w:lang w:eastAsia="zh-CN"/>
              </w:rPr>
            </w:pPr>
            <w:r>
              <w:rPr>
                <w:rFonts w:ascii="Times New Roman" w:hAnsi="Times New Roman" w:eastAsia="宋体" w:cs="Times New Roman"/>
                <w:caps w:val="0"/>
                <w:color w:val="000000"/>
                <w:sz w:val="18"/>
                <w:szCs w:val="18"/>
                <w:highlight w:val="none"/>
              </w:rPr>
              <w:t>35</w:t>
            </w:r>
            <w:r>
              <w:rPr>
                <w:rFonts w:hint="eastAsia" w:ascii="Times New Roman" w:hAnsi="Times New Roman" w:eastAsia="宋体" w:cs="Times New Roman"/>
                <w:caps w:val="0"/>
                <w:color w:val="000000"/>
                <w:sz w:val="18"/>
                <w:szCs w:val="18"/>
                <w:highlight w:val="none"/>
                <w:lang w:val="en-US" w:eastAsia="zh-CN"/>
              </w:rPr>
              <w:t>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12*</w:t>
            </w:r>
            <w:r>
              <w:rPr>
                <w:rFonts w:hint="eastAsia" w:ascii="Times New Roman" w:hAnsi="Times New Roman" w:eastAsia="宋体" w:cs="Times New Roman"/>
                <w:caps w:val="0"/>
                <w:color w:val="000000"/>
                <w:sz w:val="18"/>
                <w:szCs w:val="18"/>
                <w:highlight w:val="none"/>
                <w:lang w:val="en-US" w:eastAsia="zh-CN"/>
              </w:rPr>
              <w:t>25</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300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500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440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400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12*</w:t>
            </w:r>
            <w:r>
              <w:rPr>
                <w:rFonts w:hint="eastAsia" w:ascii="Times New Roman" w:hAnsi="Times New Roman" w:eastAsia="宋体" w:cs="Times New Roman"/>
                <w:caps w:val="0"/>
                <w:color w:val="000000"/>
                <w:sz w:val="18"/>
                <w:szCs w:val="18"/>
                <w:highlight w:val="none"/>
                <w:lang w:val="en-US" w:eastAsia="zh-CN"/>
              </w:rPr>
              <w:t>23</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350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hint="eastAsia" w:ascii="Times New Roman" w:hAnsi="Times New Roman" w:eastAsia="宋体" w:cs="Times New Roman"/>
                <w:caps w:val="0"/>
                <w:color w:val="231F20"/>
                <w:sz w:val="18"/>
                <w:szCs w:val="18"/>
                <w:highlight w:val="none"/>
                <w:lang w:val="en-US" w:eastAsia="zh-CN"/>
              </w:rPr>
              <w:t>55</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500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460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16*</w:t>
            </w:r>
            <w:r>
              <w:rPr>
                <w:rFonts w:hint="eastAsia" w:ascii="Times New Roman" w:hAnsi="Times New Roman" w:eastAsia="宋体" w:cs="Times New Roman"/>
                <w:caps w:val="0"/>
                <w:color w:val="000000"/>
                <w:sz w:val="18"/>
                <w:szCs w:val="18"/>
                <w:highlight w:val="none"/>
                <w:lang w:val="en-US" w:eastAsia="zh-CN"/>
              </w:rPr>
              <w:t>23</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hint="eastAsia" w:ascii="Times New Roman" w:hAnsi="Times New Roman" w:eastAsia="宋体" w:cs="Times New Roman"/>
                <w:caps w:val="0"/>
                <w:color w:val="231F20"/>
                <w:sz w:val="18"/>
                <w:szCs w:val="18"/>
                <w:highlight w:val="none"/>
                <w:lang w:val="en-US" w:eastAsia="zh-CN"/>
              </w:rPr>
              <w:t>6</w:t>
            </w:r>
            <w:r>
              <w:rPr>
                <w:rFonts w:ascii="Times New Roman" w:hAnsi="Times New Roman" w:eastAsia="宋体" w:cs="Times New Roman"/>
                <w:caps w:val="0"/>
                <w:color w:val="231F20"/>
                <w:sz w:val="18"/>
                <w:szCs w:val="18"/>
                <w:highlight w:val="none"/>
              </w:rPr>
              <w:t>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565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515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16*2</w:t>
            </w:r>
            <w:r>
              <w:rPr>
                <w:rFonts w:hint="eastAsia" w:ascii="Times New Roman" w:hAnsi="Times New Roman" w:eastAsia="宋体" w:cs="Times New Roman"/>
                <w:caps w:val="0"/>
                <w:color w:val="000000"/>
                <w:sz w:val="18"/>
                <w:szCs w:val="18"/>
                <w:highlight w:val="none"/>
                <w:lang w:val="en-US" w:eastAsia="zh-CN"/>
              </w:rPr>
              <w:t>5</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hint="eastAsia" w:ascii="Times New Roman" w:hAnsi="Times New Roman" w:eastAsia="宋体" w:cs="Times New Roman"/>
                <w:caps w:val="0"/>
                <w:color w:val="231F20"/>
                <w:sz w:val="18"/>
                <w:szCs w:val="18"/>
                <w:highlight w:val="none"/>
                <w:lang w:val="en-US" w:eastAsia="zh-CN"/>
              </w:rPr>
              <w:t>60</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615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565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20*</w:t>
            </w:r>
            <w:r>
              <w:rPr>
                <w:rFonts w:hint="eastAsia" w:ascii="Times New Roman" w:hAnsi="Times New Roman" w:eastAsia="宋体" w:cs="Times New Roman"/>
                <w:caps w:val="0"/>
                <w:color w:val="000000"/>
                <w:sz w:val="18"/>
                <w:szCs w:val="18"/>
                <w:highlight w:val="none"/>
                <w:lang w:val="en-US" w:eastAsia="zh-CN"/>
              </w:rPr>
              <w:t>25</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500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hint="eastAsia" w:ascii="Times New Roman" w:hAnsi="Times New Roman" w:eastAsia="宋体" w:cs="Times New Roman"/>
                <w:caps w:val="0"/>
                <w:color w:val="231F20"/>
                <w:sz w:val="18"/>
                <w:szCs w:val="18"/>
                <w:highlight w:val="none"/>
                <w:lang w:val="en-US" w:eastAsia="zh-CN"/>
              </w:rPr>
              <w:t>60</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670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620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20*</w:t>
            </w:r>
            <w:r>
              <w:rPr>
                <w:rFonts w:hint="eastAsia" w:ascii="Times New Roman" w:hAnsi="Times New Roman" w:eastAsia="宋体" w:cs="Times New Roman"/>
                <w:caps w:val="0"/>
                <w:color w:val="000000"/>
                <w:sz w:val="18"/>
                <w:szCs w:val="18"/>
                <w:highlight w:val="none"/>
                <w:lang w:val="en-US" w:eastAsia="zh-CN"/>
              </w:rPr>
              <w:t>25</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780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725</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20*30</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3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sz w:val="18"/>
                <w:szCs w:val="18"/>
                <w:highlight w:val="none"/>
              </w:rPr>
              <w:t>700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sz w:val="18"/>
                <w:szCs w:val="18"/>
                <w:highlight w:val="none"/>
              </w:rPr>
              <w:t>700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895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840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24*30</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800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800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1015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950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24*</w:t>
            </w:r>
            <w:r>
              <w:rPr>
                <w:rFonts w:hint="eastAsia" w:ascii="Times New Roman" w:hAnsi="Times New Roman" w:eastAsia="宋体" w:cs="Times New Roman"/>
                <w:caps w:val="0"/>
                <w:color w:val="000000"/>
                <w:sz w:val="18"/>
                <w:szCs w:val="18"/>
                <w:highlight w:val="none"/>
                <w:lang w:val="en-US" w:eastAsia="zh-CN"/>
              </w:rPr>
              <w:t>33</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900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900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1115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1050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28*</w:t>
            </w:r>
            <w:r>
              <w:rPr>
                <w:rFonts w:hint="eastAsia" w:ascii="Times New Roman" w:hAnsi="Times New Roman" w:eastAsia="宋体" w:cs="Times New Roman"/>
                <w:caps w:val="0"/>
                <w:color w:val="000000"/>
                <w:sz w:val="18"/>
                <w:szCs w:val="18"/>
                <w:highlight w:val="none"/>
                <w:lang w:val="en-US" w:eastAsia="zh-CN"/>
              </w:rPr>
              <w:t>33</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1230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1160</w:t>
            </w:r>
          </w:p>
        </w:tc>
        <w:tc>
          <w:tcPr>
            <w:tcW w:w="902"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28*</w:t>
            </w:r>
            <w:r>
              <w:rPr>
                <w:rFonts w:hint="eastAsia" w:ascii="Times New Roman" w:hAnsi="Times New Roman" w:eastAsia="宋体" w:cs="Times New Roman"/>
                <w:caps w:val="0"/>
                <w:color w:val="000000"/>
                <w:sz w:val="18"/>
                <w:szCs w:val="18"/>
                <w:highlight w:val="none"/>
                <w:lang w:val="en-US" w:eastAsia="zh-CN"/>
              </w:rPr>
              <w:t>36</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bl>
    <w:p>
      <w:pPr>
        <w:pStyle w:val="105"/>
        <w:spacing w:line="360" w:lineRule="exact"/>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传感器尺寸（GB/T 9124 法兰连接）</w:t>
      </w:r>
    </w:p>
    <w:p>
      <w:pPr>
        <w:pStyle w:val="105"/>
        <w:numPr>
          <w:ilvl w:val="0"/>
          <w:numId w:val="0"/>
        </w:numPr>
        <w:tabs>
          <w:tab w:val="left" w:pos="0"/>
        </w:tabs>
        <w:spacing w:line="360" w:lineRule="exact"/>
        <w:jc w:val="right"/>
        <w:rPr>
          <w:rFonts w:hint="eastAsia" w:ascii="Times New Roman" w:hAnsi="Times New Roman" w:cs="Times New Roman"/>
          <w:b w:val="0"/>
          <w:bCs/>
          <w:highlight w:val="none"/>
          <w:lang w:val="en-US" w:eastAsia="zh-CN"/>
        </w:rPr>
      </w:pPr>
      <w:r>
        <w:rPr>
          <w:rFonts w:hint="eastAsia" w:ascii="Times New Roman" w:hAnsi="Times New Roman" w:cs="Times New Roman"/>
          <w:b w:val="0"/>
          <w:bCs/>
          <w:highlight w:val="none"/>
          <w:lang w:val="en-US" w:eastAsia="zh-CN"/>
        </w:rPr>
        <w:t>单位：mm</w:t>
      </w:r>
    </w:p>
    <w:tbl>
      <w:tblPr>
        <w:tblStyle w:val="27"/>
        <w:tblW w:w="4996" w:type="pct"/>
        <w:jc w:val="center"/>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autofit"/>
        <w:tblCellMar>
          <w:top w:w="0" w:type="dxa"/>
          <w:left w:w="57" w:type="dxa"/>
          <w:bottom w:w="0" w:type="dxa"/>
          <w:right w:w="57" w:type="dxa"/>
        </w:tblCellMar>
      </w:tblPr>
      <w:tblGrid>
        <w:gridCol w:w="1004"/>
        <w:gridCol w:w="1004"/>
        <w:gridCol w:w="1004"/>
        <w:gridCol w:w="1004"/>
        <w:gridCol w:w="1195"/>
        <w:gridCol w:w="1418"/>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PrEx>
        <w:trPr>
          <w:trHeight w:val="419" w:hRule="atLeast"/>
          <w:tblHeader/>
          <w:jc w:val="center"/>
        </w:trPr>
        <w:tc>
          <w:tcPr>
            <w:tcW w:w="757" w:type="pct"/>
            <w:tcBorders>
              <w:top w:val="single" w:color="auto" w:sz="4" w:space="0"/>
              <w:left w:val="single" w:color="auto" w:sz="4" w:space="0"/>
              <w:bottom w:val="single" w:color="auto" w:sz="4" w:space="0"/>
              <w:right w:val="single" w:color="auto" w:sz="4" w:space="0"/>
            </w:tcBorders>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DN</w:t>
            </w:r>
          </w:p>
        </w:tc>
        <w:tc>
          <w:tcPr>
            <w:tcW w:w="757" w:type="pct"/>
            <w:tcBorders>
              <w:top w:val="single" w:color="auto" w:sz="4" w:space="0"/>
              <w:left w:val="single" w:color="auto" w:sz="4" w:space="0"/>
              <w:bottom w:val="single" w:color="auto" w:sz="4" w:space="0"/>
              <w:right w:val="single" w:color="auto" w:sz="4" w:space="0"/>
            </w:tcBorders>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a</w:t>
            </w:r>
          </w:p>
        </w:tc>
        <w:tc>
          <w:tcPr>
            <w:tcW w:w="757" w:type="pct"/>
            <w:tcBorders>
              <w:left w:val="single" w:color="auto" w:sz="4" w:space="0"/>
            </w:tcBorders>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D</w:t>
            </w:r>
          </w:p>
        </w:tc>
        <w:tc>
          <w:tcPr>
            <w:tcW w:w="757" w:type="pct"/>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Do</w:t>
            </w:r>
          </w:p>
        </w:tc>
        <w:tc>
          <w:tcPr>
            <w:tcW w:w="901" w:type="pct"/>
            <w:shd w:val="clear" w:color="auto" w:fill="D7D7D7"/>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n*A</w:t>
            </w:r>
          </w:p>
        </w:tc>
        <w:tc>
          <w:tcPr>
            <w:tcW w:w="1069" w:type="pct"/>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耐压等级</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w:t>
            </w:r>
          </w:p>
        </w:tc>
        <w:tc>
          <w:tcPr>
            <w:tcW w:w="757" w:type="pct"/>
            <w:tcBorders>
              <w:top w:val="single" w:color="auto" w:sz="4" w:space="0"/>
              <w:left w:val="single" w:color="auto" w:sz="4" w:space="0"/>
              <w:bottom w:val="single" w:color="auto" w:sz="4" w:space="0"/>
              <w:right w:val="single" w:color="auto" w:sz="4" w:space="0"/>
            </w:tcBorders>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90</w:t>
            </w:r>
          </w:p>
        </w:tc>
        <w:tc>
          <w:tcPr>
            <w:tcW w:w="757" w:type="pct"/>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60</w:t>
            </w:r>
          </w:p>
        </w:tc>
        <w:tc>
          <w:tcPr>
            <w:tcW w:w="901" w:type="pct"/>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4*14</w:t>
            </w:r>
          </w:p>
        </w:tc>
        <w:tc>
          <w:tcPr>
            <w:tcW w:w="1069" w:type="pct"/>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15</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95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4*14</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75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sz w:val="18"/>
                <w:szCs w:val="18"/>
                <w:highlight w:val="none"/>
                <w:lang w:eastAsia="zh-CN"/>
              </w:rPr>
            </w:pPr>
            <w:r>
              <w:rPr>
                <w:rFonts w:ascii="Times New Roman" w:hAnsi="Times New Roman" w:eastAsia="宋体" w:cs="Times New Roman"/>
                <w:caps w:val="0"/>
                <w:color w:val="231F20"/>
                <w:sz w:val="18"/>
                <w:szCs w:val="18"/>
                <w:highlight w:val="none"/>
              </w:rPr>
              <w:t>4*1</w:t>
            </w:r>
            <w:r>
              <w:rPr>
                <w:rFonts w:hint="eastAsia" w:ascii="Times New Roman" w:hAnsi="Times New Roman" w:eastAsia="宋体" w:cs="Times New Roman"/>
                <w:caps w:val="0"/>
                <w:color w:val="231F20"/>
                <w:sz w:val="18"/>
                <w:szCs w:val="18"/>
                <w:highlight w:val="none"/>
                <w:lang w:val="en-US" w:eastAsia="zh-CN"/>
              </w:rPr>
              <w:t>6</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25</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115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85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sz w:val="18"/>
                <w:szCs w:val="18"/>
                <w:highlight w:val="none"/>
                <w:lang w:eastAsia="zh-CN"/>
              </w:rPr>
            </w:pPr>
            <w:r>
              <w:rPr>
                <w:rFonts w:ascii="Times New Roman" w:hAnsi="Times New Roman" w:eastAsia="宋体" w:cs="Times New Roman"/>
                <w:caps w:val="0"/>
                <w:color w:val="231F20"/>
                <w:sz w:val="18"/>
                <w:szCs w:val="18"/>
                <w:highlight w:val="none"/>
              </w:rPr>
              <w:t>4*1</w:t>
            </w:r>
            <w:r>
              <w:rPr>
                <w:rFonts w:hint="eastAsia" w:ascii="Times New Roman" w:hAnsi="Times New Roman" w:eastAsia="宋体" w:cs="Times New Roman"/>
                <w:caps w:val="0"/>
                <w:color w:val="231F20"/>
                <w:sz w:val="18"/>
                <w:szCs w:val="18"/>
                <w:highlight w:val="none"/>
                <w:lang w:val="en-US" w:eastAsia="zh-CN"/>
              </w:rPr>
              <w:t>6</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32</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140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100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4*18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150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110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4*18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165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w:t>
            </w:r>
            <w:r>
              <w:rPr>
                <w:rFonts w:hint="eastAsia" w:ascii="Times New Roman" w:hAnsi="Times New Roman" w:eastAsia="宋体" w:cs="Times New Roman"/>
                <w:caps w:val="0"/>
                <w:color w:val="000000"/>
                <w:sz w:val="18"/>
                <w:szCs w:val="18"/>
                <w:highlight w:val="none"/>
                <w:lang w:val="en-US" w:eastAsia="zh-CN"/>
              </w:rPr>
              <w:t>2</w:t>
            </w:r>
            <w:r>
              <w:rPr>
                <w:rFonts w:ascii="Times New Roman" w:hAnsi="Times New Roman" w:eastAsia="宋体" w:cs="Times New Roman"/>
                <w:caps w:val="0"/>
                <w:color w:val="000000"/>
                <w:sz w:val="18"/>
                <w:szCs w:val="18"/>
                <w:highlight w:val="none"/>
              </w:rPr>
              <w:t>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4*</w:t>
            </w:r>
            <w:r>
              <w:rPr>
                <w:rFonts w:hint="eastAsia" w:ascii="Times New Roman" w:hAnsi="Times New Roman" w:eastAsia="宋体" w:cs="Times New Roman"/>
                <w:caps w:val="0"/>
                <w:color w:val="000000"/>
                <w:sz w:val="18"/>
                <w:szCs w:val="18"/>
                <w:highlight w:val="none"/>
                <w:lang w:val="en-US" w:eastAsia="zh-CN"/>
              </w:rPr>
              <w:t>20</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65</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w:t>
            </w:r>
            <w:r>
              <w:rPr>
                <w:rFonts w:hint="eastAsia" w:ascii="Times New Roman" w:hAnsi="Times New Roman" w:eastAsia="宋体" w:cs="Times New Roman"/>
                <w:caps w:val="0"/>
                <w:color w:val="231F20"/>
                <w:sz w:val="18"/>
                <w:szCs w:val="18"/>
                <w:highlight w:val="none"/>
                <w:lang w:val="en-US" w:eastAsia="zh-CN"/>
              </w:rPr>
              <w:t>0</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185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145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w:t>
            </w:r>
            <w:r>
              <w:rPr>
                <w:rFonts w:hint="eastAsia" w:ascii="Times New Roman" w:hAnsi="Times New Roman" w:eastAsia="宋体" w:cs="Times New Roman"/>
                <w:caps w:val="0"/>
                <w:color w:val="000000"/>
                <w:sz w:val="18"/>
                <w:szCs w:val="18"/>
                <w:highlight w:val="none"/>
                <w:lang w:val="en-US" w:eastAsia="zh-CN"/>
              </w:rPr>
              <w:t>20</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80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w:t>
            </w:r>
            <w:r>
              <w:rPr>
                <w:rFonts w:hint="eastAsia" w:ascii="Times New Roman" w:hAnsi="Times New Roman" w:eastAsia="宋体" w:cs="Times New Roman"/>
                <w:caps w:val="0"/>
                <w:color w:val="231F20"/>
                <w:sz w:val="18"/>
                <w:szCs w:val="18"/>
                <w:highlight w:val="none"/>
                <w:lang w:val="en-US" w:eastAsia="zh-CN"/>
              </w:rPr>
              <w:t>0</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200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160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8*</w:t>
            </w:r>
            <w:r>
              <w:rPr>
                <w:rFonts w:hint="eastAsia" w:ascii="Times New Roman" w:hAnsi="Times New Roman" w:eastAsia="宋体" w:cs="Times New Roman"/>
                <w:caps w:val="0"/>
                <w:color w:val="000000"/>
                <w:sz w:val="18"/>
                <w:szCs w:val="18"/>
                <w:highlight w:val="none"/>
                <w:lang w:val="en-US" w:eastAsia="zh-CN"/>
              </w:rPr>
              <w:t>20</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250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220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180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w:t>
            </w:r>
            <w:r>
              <w:rPr>
                <w:rFonts w:hint="eastAsia" w:ascii="Times New Roman" w:hAnsi="Times New Roman" w:eastAsia="宋体" w:cs="Times New Roman"/>
                <w:caps w:val="0"/>
                <w:color w:val="000000"/>
                <w:sz w:val="18"/>
                <w:szCs w:val="18"/>
                <w:highlight w:val="none"/>
                <w:lang w:val="en-US" w:eastAsia="zh-CN"/>
              </w:rPr>
              <w:t>22</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125</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250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250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210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w:t>
            </w:r>
            <w:r>
              <w:rPr>
                <w:rFonts w:hint="eastAsia" w:ascii="Times New Roman" w:hAnsi="Times New Roman" w:eastAsia="宋体" w:cs="Times New Roman"/>
                <w:caps w:val="0"/>
                <w:color w:val="000000"/>
                <w:sz w:val="18"/>
                <w:szCs w:val="18"/>
                <w:highlight w:val="none"/>
                <w:lang w:val="en-US" w:eastAsia="zh-CN"/>
              </w:rPr>
              <w:t>22</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300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285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240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8*</w:t>
            </w:r>
            <w:r>
              <w:rPr>
                <w:rFonts w:hint="eastAsia" w:ascii="Times New Roman" w:hAnsi="Times New Roman" w:eastAsia="宋体" w:cs="Times New Roman"/>
                <w:caps w:val="0"/>
                <w:color w:val="000000"/>
                <w:sz w:val="18"/>
                <w:szCs w:val="18"/>
                <w:highlight w:val="none"/>
                <w:lang w:val="en-US" w:eastAsia="zh-CN"/>
              </w:rPr>
              <w:t>24</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200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350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340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295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12</w:t>
            </w:r>
            <w:r>
              <w:rPr>
                <w:rFonts w:ascii="Times New Roman" w:hAnsi="Times New Roman" w:eastAsia="宋体" w:cs="Times New Roman"/>
                <w:caps w:val="0"/>
                <w:color w:val="000000"/>
                <w:sz w:val="18"/>
                <w:szCs w:val="18"/>
                <w:highlight w:val="none"/>
              </w:rPr>
              <w:t>*</w:t>
            </w:r>
            <w:r>
              <w:rPr>
                <w:rFonts w:hint="eastAsia" w:ascii="Times New Roman" w:hAnsi="Times New Roman" w:eastAsia="宋体" w:cs="Times New Roman"/>
                <w:caps w:val="0"/>
                <w:color w:val="000000"/>
                <w:sz w:val="18"/>
                <w:szCs w:val="18"/>
                <w:highlight w:val="none"/>
                <w:lang w:val="en-US" w:eastAsia="zh-CN"/>
              </w:rPr>
              <w:t>26</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250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450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hint="eastAsia" w:ascii="Times New Roman" w:hAnsi="Times New Roman" w:eastAsia="宋体" w:cs="Times New Roman"/>
                <w:caps w:val="0"/>
                <w:color w:val="000000"/>
                <w:sz w:val="18"/>
                <w:szCs w:val="18"/>
                <w:highlight w:val="none"/>
                <w:lang w:val="en-US" w:eastAsia="zh-CN"/>
              </w:rPr>
              <w:t>40</w:t>
            </w:r>
            <w:r>
              <w:rPr>
                <w:rFonts w:ascii="Times New Roman" w:hAnsi="Times New Roman" w:eastAsia="宋体" w:cs="Times New Roman"/>
                <w:caps w:val="0"/>
                <w:color w:val="000000"/>
                <w:sz w:val="18"/>
                <w:szCs w:val="18"/>
                <w:highlight w:val="none"/>
              </w:rPr>
              <w:t>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000000"/>
                <w:sz w:val="18"/>
                <w:szCs w:val="18"/>
                <w:highlight w:val="none"/>
                <w:lang w:eastAsia="zh-CN"/>
              </w:rPr>
            </w:pPr>
            <w:r>
              <w:rPr>
                <w:rFonts w:ascii="Times New Roman" w:hAnsi="Times New Roman" w:eastAsia="宋体" w:cs="Times New Roman"/>
                <w:caps w:val="0"/>
                <w:color w:val="000000"/>
                <w:sz w:val="18"/>
                <w:szCs w:val="18"/>
                <w:highlight w:val="none"/>
              </w:rPr>
              <w:t>35</w:t>
            </w:r>
            <w:r>
              <w:rPr>
                <w:rFonts w:hint="eastAsia" w:ascii="Times New Roman" w:hAnsi="Times New Roman" w:eastAsia="宋体" w:cs="Times New Roman"/>
                <w:caps w:val="0"/>
                <w:color w:val="000000"/>
                <w:sz w:val="18"/>
                <w:szCs w:val="18"/>
                <w:highlight w:val="none"/>
                <w:lang w:val="en-US" w:eastAsia="zh-CN"/>
              </w:rPr>
              <w:t>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12*</w:t>
            </w:r>
            <w:r>
              <w:rPr>
                <w:rFonts w:hint="eastAsia" w:ascii="Times New Roman" w:hAnsi="Times New Roman" w:eastAsia="宋体" w:cs="Times New Roman"/>
                <w:caps w:val="0"/>
                <w:color w:val="000000"/>
                <w:sz w:val="18"/>
                <w:szCs w:val="18"/>
                <w:highlight w:val="none"/>
                <w:lang w:val="en-US" w:eastAsia="zh-CN"/>
              </w:rPr>
              <w:t>29</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eastAsia="宋体" w:cs="Times New Roman"/>
                <w:caps w:val="0"/>
                <w:color w:val="231F20"/>
                <w:sz w:val="18"/>
                <w:szCs w:val="18"/>
                <w:highlight w:val="none"/>
                <w:lang w:val="en-US" w:eastAsia="zh-CN"/>
              </w:rPr>
              <w:t>1.6</w:t>
            </w:r>
            <w:r>
              <w:rPr>
                <w:rFonts w:hint="eastAsia" w:ascii="Times New Roman" w:hAnsi="Times New Roman" w:cs="Times New Roman"/>
                <w:caps w:val="0"/>
                <w:color w:val="231F20"/>
                <w:sz w:val="18"/>
                <w:szCs w:val="18"/>
                <w:highlight w:val="none"/>
                <w:lang w:val="en-US" w:eastAsia="zh-CN"/>
              </w:rPr>
              <w:t>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300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500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445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400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12*</w:t>
            </w:r>
            <w:r>
              <w:rPr>
                <w:rFonts w:hint="eastAsia" w:ascii="Times New Roman" w:hAnsi="Times New Roman" w:eastAsia="宋体" w:cs="Times New Roman"/>
                <w:caps w:val="0"/>
                <w:color w:val="000000"/>
                <w:sz w:val="18"/>
                <w:szCs w:val="18"/>
                <w:highlight w:val="none"/>
                <w:lang w:val="en-US" w:eastAsia="zh-CN"/>
              </w:rPr>
              <w:t>26</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231F20"/>
                <w:sz w:val="18"/>
                <w:szCs w:val="18"/>
                <w:highlight w:val="none"/>
                <w:lang w:val="en-US" w:eastAsia="zh-CN"/>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350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hint="eastAsia" w:ascii="Times New Roman" w:hAnsi="Times New Roman" w:eastAsia="宋体" w:cs="Times New Roman"/>
                <w:caps w:val="0"/>
                <w:color w:val="231F20"/>
                <w:sz w:val="18"/>
                <w:szCs w:val="18"/>
                <w:highlight w:val="none"/>
                <w:lang w:val="en-US" w:eastAsia="zh-CN"/>
              </w:rPr>
              <w:t>55</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hint="eastAsia" w:ascii="Times New Roman" w:hAnsi="Times New Roman" w:eastAsia="宋体" w:cs="Times New Roman"/>
                <w:caps w:val="0"/>
                <w:color w:val="000000"/>
                <w:sz w:val="18"/>
                <w:szCs w:val="18"/>
                <w:highlight w:val="none"/>
                <w:lang w:val="en-US" w:eastAsia="zh-CN"/>
              </w:rPr>
              <w:t>505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460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16*</w:t>
            </w:r>
            <w:r>
              <w:rPr>
                <w:rFonts w:hint="eastAsia" w:ascii="Times New Roman" w:hAnsi="Times New Roman" w:eastAsia="宋体" w:cs="Times New Roman"/>
                <w:caps w:val="0"/>
                <w:color w:val="000000"/>
                <w:sz w:val="18"/>
                <w:szCs w:val="18"/>
                <w:highlight w:val="none"/>
                <w:lang w:val="en-US" w:eastAsia="zh-CN"/>
              </w:rPr>
              <w:t>30</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hint="eastAsia" w:ascii="Times New Roman" w:hAnsi="Times New Roman" w:eastAsia="宋体" w:cs="Times New Roman"/>
                <w:caps w:val="0"/>
                <w:color w:val="231F20"/>
                <w:sz w:val="18"/>
                <w:szCs w:val="18"/>
                <w:highlight w:val="none"/>
                <w:lang w:val="en-US" w:eastAsia="zh-CN"/>
              </w:rPr>
              <w:t>6</w:t>
            </w:r>
            <w:r>
              <w:rPr>
                <w:rFonts w:ascii="Times New Roman" w:hAnsi="Times New Roman" w:eastAsia="宋体" w:cs="Times New Roman"/>
                <w:caps w:val="0"/>
                <w:color w:val="231F20"/>
                <w:sz w:val="18"/>
                <w:szCs w:val="18"/>
                <w:highlight w:val="none"/>
              </w:rPr>
              <w:t>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565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515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16*</w:t>
            </w:r>
            <w:r>
              <w:rPr>
                <w:rFonts w:hint="eastAsia" w:ascii="Times New Roman" w:hAnsi="Times New Roman" w:eastAsia="宋体" w:cs="Times New Roman"/>
                <w:caps w:val="0"/>
                <w:color w:val="000000"/>
                <w:sz w:val="18"/>
                <w:szCs w:val="18"/>
                <w:highlight w:val="none"/>
                <w:lang w:val="en-US" w:eastAsia="zh-CN"/>
              </w:rPr>
              <w:t>32</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450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hint="eastAsia" w:ascii="Times New Roman" w:hAnsi="Times New Roman" w:eastAsia="宋体" w:cs="Times New Roman"/>
                <w:caps w:val="0"/>
                <w:color w:val="231F20"/>
                <w:sz w:val="18"/>
                <w:szCs w:val="18"/>
                <w:highlight w:val="none"/>
                <w:lang w:val="en-US" w:eastAsia="zh-CN"/>
              </w:rPr>
              <w:t>60</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615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565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20*</w:t>
            </w:r>
            <w:r>
              <w:rPr>
                <w:rFonts w:hint="eastAsia" w:ascii="Times New Roman" w:hAnsi="Times New Roman" w:eastAsia="宋体" w:cs="Times New Roman"/>
                <w:caps w:val="0"/>
                <w:color w:val="000000"/>
                <w:sz w:val="18"/>
                <w:szCs w:val="18"/>
                <w:highlight w:val="none"/>
                <w:lang w:val="en-US" w:eastAsia="zh-CN"/>
              </w:rPr>
              <w:t>36</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500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hint="eastAsia" w:ascii="Times New Roman" w:hAnsi="Times New Roman" w:eastAsia="宋体" w:cs="Times New Roman"/>
                <w:caps w:val="0"/>
                <w:color w:val="231F20"/>
                <w:sz w:val="18"/>
                <w:szCs w:val="18"/>
                <w:highlight w:val="none"/>
                <w:lang w:val="en-US" w:eastAsia="zh-CN"/>
              </w:rPr>
              <w:t>60</w:t>
            </w:r>
            <w:r>
              <w:rPr>
                <w:rFonts w:ascii="Times New Roman" w:hAnsi="Times New Roman" w:eastAsia="宋体" w:cs="Times New Roman"/>
                <w:caps w:val="0"/>
                <w:color w:val="231F20"/>
                <w:sz w:val="18"/>
                <w:szCs w:val="18"/>
                <w:highlight w:val="none"/>
              </w:rPr>
              <w:t>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670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620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20*</w:t>
            </w:r>
            <w:r>
              <w:rPr>
                <w:rFonts w:hint="eastAsia" w:ascii="Times New Roman" w:hAnsi="Times New Roman" w:eastAsia="宋体" w:cs="Times New Roman"/>
                <w:caps w:val="0"/>
                <w:color w:val="000000"/>
                <w:sz w:val="18"/>
                <w:szCs w:val="18"/>
                <w:highlight w:val="none"/>
                <w:lang w:val="en-US" w:eastAsia="zh-CN"/>
              </w:rPr>
              <w:t>38</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600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780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725</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20*</w:t>
            </w:r>
            <w:r>
              <w:rPr>
                <w:rFonts w:hint="eastAsia" w:ascii="Times New Roman" w:hAnsi="Times New Roman" w:eastAsia="宋体" w:cs="Times New Roman"/>
                <w:caps w:val="0"/>
                <w:color w:val="000000"/>
                <w:sz w:val="18"/>
                <w:szCs w:val="18"/>
                <w:highlight w:val="none"/>
                <w:lang w:val="en-US" w:eastAsia="zh-CN"/>
              </w:rPr>
              <w:t>42</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3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sz w:val="18"/>
                <w:szCs w:val="18"/>
                <w:highlight w:val="none"/>
              </w:rPr>
              <w:t>700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sz w:val="18"/>
                <w:szCs w:val="18"/>
                <w:highlight w:val="none"/>
              </w:rPr>
              <w:t>700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895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840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24*</w:t>
            </w:r>
            <w:r>
              <w:rPr>
                <w:rFonts w:hint="eastAsia" w:ascii="Times New Roman" w:hAnsi="Times New Roman" w:eastAsia="宋体" w:cs="Times New Roman"/>
                <w:caps w:val="0"/>
                <w:color w:val="000000"/>
                <w:sz w:val="18"/>
                <w:szCs w:val="18"/>
                <w:highlight w:val="none"/>
                <w:lang w:val="en-US" w:eastAsia="zh-CN"/>
              </w:rPr>
              <w:t>50</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800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800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1015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950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24*</w:t>
            </w:r>
            <w:r>
              <w:rPr>
                <w:rFonts w:hint="eastAsia" w:ascii="Times New Roman" w:hAnsi="Times New Roman" w:eastAsia="宋体" w:cs="Times New Roman"/>
                <w:caps w:val="0"/>
                <w:color w:val="000000"/>
                <w:sz w:val="18"/>
                <w:szCs w:val="18"/>
                <w:highlight w:val="none"/>
                <w:lang w:val="en-US" w:eastAsia="zh-CN"/>
              </w:rPr>
              <w:t>56</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70"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900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900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1115</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1050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28*</w:t>
            </w:r>
            <w:r>
              <w:rPr>
                <w:rFonts w:hint="eastAsia" w:ascii="Times New Roman" w:hAnsi="Times New Roman" w:eastAsia="宋体" w:cs="Times New Roman"/>
                <w:caps w:val="0"/>
                <w:color w:val="000000"/>
                <w:sz w:val="18"/>
                <w:szCs w:val="18"/>
                <w:highlight w:val="none"/>
                <w:lang w:val="en-US" w:eastAsia="zh-CN"/>
              </w:rPr>
              <w:t>62</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57" w:type="dxa"/>
            <w:bottom w:w="0" w:type="dxa"/>
            <w:right w:w="57" w:type="dxa"/>
          </w:tblCellMar>
        </w:tblPrEx>
        <w:trPr>
          <w:trHeight w:val="269" w:hRule="atLeast"/>
          <w:jc w:val="center"/>
        </w:trPr>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1000</w:t>
            </w:r>
          </w:p>
        </w:tc>
        <w:tc>
          <w:tcPr>
            <w:tcW w:w="757"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sz w:val="18"/>
                <w:szCs w:val="18"/>
                <w:highlight w:val="none"/>
              </w:rPr>
            </w:pPr>
            <w:r>
              <w:rPr>
                <w:rFonts w:ascii="Times New Roman" w:hAnsi="Times New Roman" w:eastAsia="宋体" w:cs="Times New Roman"/>
                <w:caps w:val="0"/>
                <w:color w:val="231F20"/>
                <w:sz w:val="18"/>
                <w:szCs w:val="18"/>
                <w:highlight w:val="none"/>
              </w:rPr>
              <w:t>1000</w:t>
            </w:r>
          </w:p>
        </w:tc>
        <w:tc>
          <w:tcPr>
            <w:tcW w:w="757" w:type="pct"/>
            <w:tcBorders>
              <w:left w:val="single" w:color="auto" w:sz="4" w:space="0"/>
            </w:tcBorders>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1230</w:t>
            </w:r>
          </w:p>
        </w:tc>
        <w:tc>
          <w:tcPr>
            <w:tcW w:w="757"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000000"/>
                <w:sz w:val="18"/>
                <w:szCs w:val="18"/>
                <w:highlight w:val="none"/>
              </w:rPr>
            </w:pPr>
            <w:r>
              <w:rPr>
                <w:rFonts w:ascii="Times New Roman" w:hAnsi="Times New Roman" w:eastAsia="宋体" w:cs="Times New Roman"/>
                <w:caps w:val="0"/>
                <w:color w:val="000000"/>
                <w:sz w:val="18"/>
                <w:szCs w:val="18"/>
                <w:highlight w:val="none"/>
              </w:rPr>
              <w:t>1160</w:t>
            </w:r>
          </w:p>
        </w:tc>
        <w:tc>
          <w:tcPr>
            <w:tcW w:w="901"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aps w:val="0"/>
                <w:color w:val="000000"/>
                <w:sz w:val="18"/>
                <w:szCs w:val="18"/>
                <w:highlight w:val="none"/>
                <w:lang w:val="en-US" w:eastAsia="zh-CN"/>
              </w:rPr>
            </w:pPr>
            <w:r>
              <w:rPr>
                <w:rFonts w:ascii="Times New Roman" w:hAnsi="Times New Roman" w:eastAsia="宋体" w:cs="Times New Roman"/>
                <w:caps w:val="0"/>
                <w:color w:val="000000"/>
                <w:sz w:val="18"/>
                <w:szCs w:val="18"/>
                <w:highlight w:val="none"/>
              </w:rPr>
              <w:t>28*</w:t>
            </w:r>
            <w:r>
              <w:rPr>
                <w:rFonts w:hint="eastAsia" w:ascii="Times New Roman" w:hAnsi="Times New Roman" w:eastAsia="宋体" w:cs="Times New Roman"/>
                <w:caps w:val="0"/>
                <w:color w:val="000000"/>
                <w:sz w:val="18"/>
                <w:szCs w:val="18"/>
                <w:highlight w:val="none"/>
                <w:lang w:val="en-US" w:eastAsia="zh-CN"/>
              </w:rPr>
              <w:t>70</w:t>
            </w:r>
          </w:p>
        </w:tc>
        <w:tc>
          <w:tcPr>
            <w:tcW w:w="1069" w:type="pct"/>
            <w:shd w:val="clear" w:color="auto" w:fill="FFFFFF" w:themeFill="background1"/>
            <w:noWrap w:val="0"/>
            <w:vAlign w:val="center"/>
          </w:tcPr>
          <w:p>
            <w:pPr>
              <w:pStyle w:val="9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val="0"/>
                <w:color w:val="231F20"/>
                <w:sz w:val="18"/>
                <w:szCs w:val="18"/>
                <w:highlight w:val="none"/>
              </w:rPr>
            </w:pPr>
            <w:r>
              <w:rPr>
                <w:rFonts w:hint="eastAsia" w:ascii="Times New Roman" w:hAnsi="Times New Roman" w:cs="Times New Roman"/>
                <w:caps w:val="0"/>
                <w:color w:val="231F20"/>
                <w:sz w:val="18"/>
                <w:szCs w:val="18"/>
                <w:highlight w:val="none"/>
                <w:lang w:val="en-US" w:eastAsia="zh-CN"/>
              </w:rPr>
              <w:t>1.0MPa</w:t>
            </w:r>
          </w:p>
        </w:tc>
      </w:tr>
    </w:tbl>
    <w:p>
      <w:pPr>
        <w:pStyle w:val="50"/>
        <w:spacing w:after="72"/>
        <w:rPr>
          <w:rFonts w:hint="default" w:ascii="Times New Roman" w:hAnsi="Times New Roman" w:eastAsia="宋体" w:cs="Times New Roman"/>
          <w:caps w:val="0"/>
          <w:lang w:val="en-US" w:eastAsia="zh-CN"/>
        </w:rPr>
      </w:pPr>
      <w:bookmarkStart w:id="184" w:name="_Toc23891"/>
      <w:bookmarkStart w:id="185" w:name="_Toc15370"/>
      <w:bookmarkStart w:id="186" w:name="_Toc16088"/>
      <w:bookmarkStart w:id="187" w:name="_Toc31281"/>
      <w:bookmarkStart w:id="188" w:name="_Toc30527"/>
      <w:bookmarkStart w:id="189" w:name="_Toc6650"/>
      <w:r>
        <w:rPr>
          <w:rFonts w:hint="eastAsia" w:ascii="Times New Roman" w:hAnsi="Times New Roman" w:eastAsia="宋体" w:cs="Times New Roman"/>
          <w:caps w:val="0"/>
        </w:rPr>
        <w:t>3.8</w:t>
      </w:r>
      <w:r>
        <w:rPr>
          <w:rFonts w:ascii="Times New Roman" w:hAnsi="Times New Roman" w:eastAsia="宋体" w:cs="Times New Roman"/>
          <w:caps w:val="0"/>
        </w:rPr>
        <w:t xml:space="preserve"> </w:t>
      </w:r>
      <w:bookmarkEnd w:id="184"/>
      <w:bookmarkEnd w:id="185"/>
      <w:bookmarkEnd w:id="186"/>
      <w:bookmarkEnd w:id="187"/>
      <w:r>
        <w:rPr>
          <w:rFonts w:hint="eastAsia" w:ascii="Times New Roman" w:hAnsi="Times New Roman" w:eastAsia="宋体" w:cs="Times New Roman"/>
          <w:caps w:val="0"/>
          <w:lang w:val="en-US" w:eastAsia="zh-CN"/>
        </w:rPr>
        <w:t>转换器尺寸</w:t>
      </w:r>
      <w:bookmarkEnd w:id="188"/>
      <w:bookmarkEnd w:id="189"/>
    </w:p>
    <w:p>
      <w:pPr>
        <w:pStyle w:val="36"/>
        <w:spacing w:after="72"/>
        <w:rPr>
          <w:rFonts w:ascii="Times New Roman" w:hAnsi="Times New Roman" w:eastAsia="宋体"/>
          <w:caps w:val="0"/>
          <w:snapToGrid w:val="0"/>
        </w:rPr>
      </w:pPr>
      <w:bookmarkStart w:id="190" w:name="_Toc11224"/>
      <w:bookmarkStart w:id="191" w:name="_Toc558"/>
      <w:bookmarkStart w:id="192" w:name="_Toc29412"/>
      <w:bookmarkStart w:id="193" w:name="_Toc26766"/>
      <w:r>
        <w:rPr>
          <w:rFonts w:hint="eastAsia" w:ascii="Times New Roman" w:hAnsi="Times New Roman" w:eastAsia="宋体"/>
          <w:caps w:val="0"/>
          <w:snapToGrid w:val="0"/>
        </w:rPr>
        <w:t>3.8.1</w:t>
      </w:r>
      <w:r>
        <w:rPr>
          <w:rFonts w:ascii="Times New Roman" w:hAnsi="Times New Roman" w:eastAsia="宋体"/>
          <w:caps w:val="0"/>
          <w:snapToGrid w:val="0"/>
        </w:rPr>
        <w:t xml:space="preserve"> </w:t>
      </w:r>
      <w:r>
        <w:rPr>
          <w:rFonts w:hint="eastAsia" w:ascii="Times New Roman" w:hAnsi="Times New Roman" w:eastAsia="宋体"/>
          <w:caps w:val="0"/>
          <w:snapToGrid w:val="0"/>
        </w:rPr>
        <w:t>圆形一体式</w:t>
      </w:r>
      <w:bookmarkEnd w:id="190"/>
      <w:bookmarkEnd w:id="191"/>
      <w:bookmarkEnd w:id="192"/>
      <w:bookmarkEnd w:id="193"/>
    </w:p>
    <w:p>
      <w:pPr>
        <w:jc w:val="center"/>
        <w:rPr>
          <w:rFonts w:ascii="Times New Roman" w:hAnsi="Times New Roman" w:eastAsia="宋体"/>
          <w:caps w:val="0"/>
        </w:rPr>
      </w:pPr>
      <w:r>
        <w:rPr>
          <w:rFonts w:ascii="Times New Roman" w:hAnsi="Times New Roman" w:eastAsia="宋体"/>
          <w:caps w:val="0"/>
        </w:rPr>
        <w:drawing>
          <wp:inline distT="0" distB="0" distL="114300" distR="114300">
            <wp:extent cx="3917950" cy="2443480"/>
            <wp:effectExtent l="0" t="0" r="6350" b="13970"/>
            <wp:docPr id="17" name="图片 17" descr="图片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41"/>
                    <pic:cNvPicPr>
                      <a:picLocks noChangeAspect="1"/>
                    </pic:cNvPicPr>
                  </pic:nvPicPr>
                  <pic:blipFill>
                    <a:blip r:embed="rId73"/>
                    <a:stretch>
                      <a:fillRect/>
                    </a:stretch>
                  </pic:blipFill>
                  <pic:spPr>
                    <a:xfrm>
                      <a:off x="0" y="0"/>
                      <a:ext cx="3917950" cy="2443480"/>
                    </a:xfrm>
                    <a:prstGeom prst="rect">
                      <a:avLst/>
                    </a:prstGeom>
                  </pic:spPr>
                </pic:pic>
              </a:graphicData>
            </a:graphic>
          </wp:inline>
        </w:drawing>
      </w:r>
    </w:p>
    <w:p>
      <w:pPr>
        <w:widowControl/>
        <w:spacing w:line="360" w:lineRule="exact"/>
        <w:ind w:firstLine="420" w:firstLineChars="200"/>
        <w:jc w:val="center"/>
        <w:rPr>
          <w:rFonts w:ascii="Times New Roman" w:hAnsi="Times New Roman" w:eastAsia="宋体"/>
          <w:caps w:val="0"/>
          <w:szCs w:val="21"/>
        </w:rPr>
      </w:pPr>
      <w:bookmarkStart w:id="194" w:name="_Toc18423"/>
      <w:bookmarkStart w:id="195" w:name="_Toc12515"/>
      <w:bookmarkStart w:id="196" w:name="_Toc5449"/>
      <w:bookmarkStart w:id="197" w:name="_Toc16980"/>
      <w:bookmarkStart w:id="198" w:name="_Toc3240"/>
      <w:r>
        <w:rPr>
          <w:rFonts w:hint="eastAsia" w:ascii="Times New Roman" w:hAnsi="Times New Roman" w:eastAsia="宋体"/>
          <w:caps w:val="0"/>
          <w:szCs w:val="21"/>
        </w:rPr>
        <w:t>图1</w:t>
      </w:r>
      <w:r>
        <w:rPr>
          <w:rFonts w:hint="eastAsia" w:ascii="Times New Roman" w:hAnsi="Times New Roman"/>
          <w:caps w:val="0"/>
          <w:szCs w:val="21"/>
          <w:lang w:val="en-US" w:eastAsia="zh-CN"/>
        </w:rPr>
        <w:t>6</w:t>
      </w:r>
      <w:bookmarkEnd w:id="194"/>
      <w:bookmarkEnd w:id="195"/>
      <w:bookmarkEnd w:id="196"/>
      <w:bookmarkEnd w:id="197"/>
      <w:bookmarkEnd w:id="198"/>
    </w:p>
    <w:p>
      <w:pPr>
        <w:pStyle w:val="36"/>
        <w:spacing w:after="72"/>
        <w:rPr>
          <w:rFonts w:ascii="Times New Roman" w:hAnsi="Times New Roman" w:eastAsia="宋体"/>
          <w:caps w:val="0"/>
          <w:snapToGrid w:val="0"/>
        </w:rPr>
      </w:pPr>
      <w:bookmarkStart w:id="199" w:name="_Toc19236"/>
      <w:bookmarkStart w:id="200" w:name="_Toc23794"/>
      <w:bookmarkStart w:id="201" w:name="_Toc13465"/>
      <w:bookmarkStart w:id="202" w:name="_Toc13754"/>
      <w:r>
        <w:rPr>
          <w:rFonts w:hint="eastAsia" w:ascii="Times New Roman" w:hAnsi="Times New Roman" w:eastAsia="宋体"/>
          <w:caps w:val="0"/>
          <w:snapToGrid w:val="0"/>
        </w:rPr>
        <w:t>3.8.2</w:t>
      </w:r>
      <w:r>
        <w:rPr>
          <w:rFonts w:ascii="Times New Roman" w:hAnsi="Times New Roman" w:eastAsia="宋体"/>
          <w:caps w:val="0"/>
          <w:snapToGrid w:val="0"/>
        </w:rPr>
        <w:t xml:space="preserve"> </w:t>
      </w:r>
      <w:r>
        <w:rPr>
          <w:rFonts w:hint="eastAsia" w:ascii="Times New Roman" w:hAnsi="Times New Roman" w:eastAsia="宋体"/>
          <w:caps w:val="0"/>
          <w:snapToGrid w:val="0"/>
        </w:rPr>
        <w:t>方形分体式</w:t>
      </w:r>
      <w:bookmarkEnd w:id="199"/>
      <w:bookmarkEnd w:id="200"/>
      <w:bookmarkEnd w:id="201"/>
      <w:bookmarkEnd w:id="202"/>
    </w:p>
    <w:p>
      <w:pPr>
        <w:jc w:val="center"/>
        <w:rPr>
          <w:rFonts w:ascii="Times New Roman" w:hAnsi="Times New Roman" w:eastAsia="宋体"/>
          <w:caps w:val="0"/>
        </w:rPr>
      </w:pPr>
      <w:bookmarkStart w:id="203" w:name="_Toc30998"/>
      <w:bookmarkStart w:id="204" w:name="_Toc20379"/>
      <w:bookmarkStart w:id="205" w:name="_Toc6525"/>
      <w:bookmarkStart w:id="206" w:name="_Toc12762"/>
      <w:bookmarkStart w:id="207" w:name="_Toc15959"/>
      <w:r>
        <w:rPr>
          <w:rFonts w:ascii="Times New Roman" w:hAnsi="Times New Roman" w:eastAsia="宋体"/>
          <w:caps w:val="0"/>
        </w:rPr>
        <w:drawing>
          <wp:inline distT="0" distB="0" distL="114300" distR="114300">
            <wp:extent cx="2964815" cy="2069465"/>
            <wp:effectExtent l="0" t="0" r="6985" b="6985"/>
            <wp:docPr id="18" name="图片 18" descr="图片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8"/>
                    <pic:cNvPicPr>
                      <a:picLocks noChangeAspect="1"/>
                    </pic:cNvPicPr>
                  </pic:nvPicPr>
                  <pic:blipFill>
                    <a:blip r:embed="rId74"/>
                    <a:stretch>
                      <a:fillRect/>
                    </a:stretch>
                  </pic:blipFill>
                  <pic:spPr>
                    <a:xfrm>
                      <a:off x="0" y="0"/>
                      <a:ext cx="2964815" cy="2069465"/>
                    </a:xfrm>
                    <a:prstGeom prst="rect">
                      <a:avLst/>
                    </a:prstGeom>
                  </pic:spPr>
                </pic:pic>
              </a:graphicData>
            </a:graphic>
          </wp:inline>
        </w:drawing>
      </w:r>
      <w:bookmarkEnd w:id="203"/>
      <w:bookmarkEnd w:id="204"/>
      <w:bookmarkEnd w:id="205"/>
      <w:bookmarkEnd w:id="206"/>
      <w:bookmarkEnd w:id="207"/>
    </w:p>
    <w:p>
      <w:pPr>
        <w:widowControl/>
        <w:spacing w:line="360" w:lineRule="exact"/>
        <w:ind w:firstLine="420" w:firstLineChars="200"/>
        <w:jc w:val="center"/>
        <w:rPr>
          <w:rFonts w:ascii="Times New Roman" w:hAnsi="Times New Roman" w:eastAsia="宋体"/>
          <w:caps w:val="0"/>
          <w:szCs w:val="21"/>
        </w:rPr>
      </w:pPr>
      <w:bookmarkStart w:id="208" w:name="_Toc4347"/>
      <w:bookmarkStart w:id="209" w:name="_Toc22591"/>
      <w:bookmarkStart w:id="210" w:name="_Toc4953"/>
      <w:bookmarkStart w:id="211" w:name="_Toc25611"/>
      <w:r>
        <w:rPr>
          <w:rFonts w:hint="eastAsia" w:ascii="Times New Roman" w:hAnsi="Times New Roman" w:eastAsia="宋体"/>
          <w:caps w:val="0"/>
          <w:szCs w:val="21"/>
        </w:rPr>
        <w:t>图1</w:t>
      </w:r>
      <w:r>
        <w:rPr>
          <w:rFonts w:hint="eastAsia" w:ascii="Times New Roman" w:hAnsi="Times New Roman"/>
          <w:caps w:val="0"/>
          <w:szCs w:val="21"/>
          <w:lang w:val="en-US" w:eastAsia="zh-CN"/>
        </w:rPr>
        <w:t>7</w:t>
      </w:r>
      <w:bookmarkEnd w:id="208"/>
      <w:bookmarkEnd w:id="209"/>
      <w:bookmarkEnd w:id="210"/>
      <w:bookmarkEnd w:id="211"/>
    </w:p>
    <w:p>
      <w:pPr>
        <w:rPr>
          <w:rFonts w:ascii="Times New Roman" w:hAnsi="Times New Roman" w:eastAsia="宋体"/>
          <w:caps w:val="0"/>
        </w:rPr>
      </w:pPr>
    </w:p>
    <w:p>
      <w:pPr>
        <w:rPr>
          <w:rFonts w:ascii="Times New Roman" w:hAnsi="Times New Roman" w:eastAsia="宋体"/>
          <w:caps w:val="0"/>
        </w:rPr>
        <w:sectPr>
          <w:headerReference r:id="rId15" w:type="default"/>
          <w:footerReference r:id="rId17" w:type="default"/>
          <w:headerReference r:id="rId16" w:type="even"/>
          <w:footerReference r:id="rId18" w:type="even"/>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pPr>
    </w:p>
    <w:p>
      <w:pPr>
        <w:pStyle w:val="2"/>
        <w:spacing w:before="72" w:after="72"/>
        <w:rPr>
          <w:rFonts w:ascii="Times New Roman" w:hAnsi="Times New Roman" w:eastAsia="宋体"/>
          <w:caps w:val="0"/>
        </w:rPr>
      </w:pPr>
      <w:bookmarkStart w:id="212" w:name="_Toc24252"/>
      <w:bookmarkStart w:id="213" w:name="_Toc618"/>
      <w:bookmarkStart w:id="214" w:name="_Toc6349"/>
      <w:bookmarkStart w:id="215" w:name="_Toc30554"/>
      <w:bookmarkStart w:id="216" w:name="_Toc6704"/>
      <w:bookmarkStart w:id="217" w:name="_Toc14647"/>
      <w:bookmarkStart w:id="218" w:name="_Toc17458"/>
      <w:bookmarkStart w:id="219" w:name="_Toc518055135"/>
      <w:bookmarkStart w:id="220" w:name="_Toc419807777"/>
      <w:bookmarkStart w:id="221" w:name="_Toc309292947"/>
      <w:bookmarkStart w:id="222" w:name="_Toc309293939"/>
      <w:bookmarkStart w:id="223" w:name="_Toc322414889"/>
      <w:r>
        <w:rPr>
          <w:rFonts w:ascii="Times New Roman" w:hAnsi="Times New Roman" w:eastAsia="宋体"/>
          <w:caps w:val="0"/>
        </w:rPr>
        <w:t>第</w:t>
      </w:r>
      <w:r>
        <w:rPr>
          <w:rFonts w:hint="eastAsia" w:ascii="Times New Roman" w:hAnsi="Times New Roman" w:eastAsia="宋体"/>
          <w:caps w:val="0"/>
        </w:rPr>
        <w:t>四</w:t>
      </w:r>
      <w:r>
        <w:rPr>
          <w:rFonts w:ascii="Times New Roman" w:hAnsi="Times New Roman" w:eastAsia="宋体"/>
          <w:caps w:val="0"/>
        </w:rPr>
        <w:t>章 电气连接</w:t>
      </w:r>
      <w:bookmarkEnd w:id="212"/>
      <w:bookmarkEnd w:id="213"/>
      <w:bookmarkEnd w:id="214"/>
      <w:bookmarkEnd w:id="215"/>
      <w:bookmarkEnd w:id="216"/>
      <w:bookmarkEnd w:id="217"/>
      <w:bookmarkEnd w:id="218"/>
    </w:p>
    <w:bookmarkEnd w:id="219"/>
    <w:bookmarkEnd w:id="220"/>
    <w:p>
      <w:pPr>
        <w:pStyle w:val="50"/>
        <w:spacing w:after="72"/>
        <w:rPr>
          <w:rFonts w:ascii="Times New Roman" w:hAnsi="Times New Roman" w:eastAsia="宋体" w:cs="Times New Roman"/>
          <w:caps w:val="0"/>
        </w:rPr>
      </w:pPr>
      <w:bookmarkStart w:id="224" w:name="_Toc2013"/>
      <w:bookmarkStart w:id="225" w:name="_Toc10615"/>
      <w:bookmarkStart w:id="226" w:name="_Toc3944"/>
      <w:bookmarkStart w:id="227" w:name="_Toc15449"/>
      <w:bookmarkStart w:id="228" w:name="_Toc453855650"/>
      <w:bookmarkStart w:id="229" w:name="_Toc1344"/>
      <w:bookmarkStart w:id="230" w:name="_Toc3632"/>
      <w:bookmarkStart w:id="231" w:name="_Toc387"/>
      <w:bookmarkStart w:id="232" w:name="_Toc10932"/>
      <w:bookmarkStart w:id="233" w:name="_Toc32484"/>
      <w:bookmarkStart w:id="234" w:name="_Toc4200_WPSOffice_Level3"/>
      <w:bookmarkStart w:id="235" w:name="_Toc14361_WPSOffice_Level3"/>
      <w:bookmarkStart w:id="236" w:name="_Toc369611890"/>
      <w:r>
        <w:rPr>
          <w:rFonts w:hint="eastAsia" w:ascii="Times New Roman" w:hAnsi="Times New Roman" w:eastAsia="宋体" w:cs="Times New Roman"/>
          <w:caps w:val="0"/>
        </w:rPr>
        <w:t>4.1</w:t>
      </w:r>
      <w:r>
        <w:rPr>
          <w:rFonts w:ascii="Times New Roman" w:hAnsi="Times New Roman" w:eastAsia="宋体" w:cs="Times New Roman"/>
          <w:caps w:val="0"/>
        </w:rPr>
        <w:t xml:space="preserve"> </w:t>
      </w:r>
      <w:r>
        <w:rPr>
          <w:rFonts w:hint="eastAsia" w:ascii="Times New Roman" w:hAnsi="Times New Roman" w:eastAsia="宋体" w:cs="Times New Roman"/>
          <w:caps w:val="0"/>
        </w:rPr>
        <w:t>安全提示</w:t>
      </w:r>
      <w:bookmarkEnd w:id="224"/>
      <w:bookmarkEnd w:id="225"/>
      <w:bookmarkEnd w:id="226"/>
      <w:bookmarkEnd w:id="227"/>
      <w:bookmarkEnd w:id="228"/>
      <w:bookmarkEnd w:id="229"/>
      <w:bookmarkEnd w:id="230"/>
      <w:bookmarkEnd w:id="231"/>
      <w:bookmarkEnd w:id="232"/>
      <w:bookmarkEnd w:id="233"/>
    </w:p>
    <w:bookmarkEnd w:id="234"/>
    <w:bookmarkEnd w:id="235"/>
    <w:bookmarkEnd w:id="236"/>
    <w:tbl>
      <w:tblPr>
        <w:tblStyle w:val="27"/>
        <w:tblW w:w="6736" w:type="dxa"/>
        <w:tblInd w:w="0" w:type="dxa"/>
        <w:tblLayout w:type="fixed"/>
        <w:tblCellMar>
          <w:top w:w="0" w:type="dxa"/>
          <w:left w:w="108" w:type="dxa"/>
          <w:bottom w:w="0" w:type="dxa"/>
          <w:right w:w="108" w:type="dxa"/>
        </w:tblCellMar>
      </w:tblPr>
      <w:tblGrid>
        <w:gridCol w:w="1057"/>
        <w:gridCol w:w="5679"/>
      </w:tblGrid>
      <w:tr>
        <w:tblPrEx>
          <w:tblCellMar>
            <w:top w:w="0" w:type="dxa"/>
            <w:left w:w="108" w:type="dxa"/>
            <w:bottom w:w="0" w:type="dxa"/>
            <w:right w:w="108" w:type="dxa"/>
          </w:tblCellMar>
        </w:tblPrEx>
        <w:tc>
          <w:tcPr>
            <w:tcW w:w="1057" w:type="dxa"/>
            <w:vAlign w:val="center"/>
          </w:tcPr>
          <w:p>
            <w:pPr>
              <w:pStyle w:val="54"/>
              <w:spacing w:before="0" w:beforeLines="0" w:line="240" w:lineRule="auto"/>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drawing>
                <wp:inline distT="0" distB="0" distL="114300" distR="114300">
                  <wp:extent cx="440055" cy="388620"/>
                  <wp:effectExtent l="0" t="0" r="17145" b="11430"/>
                  <wp:docPr id="39" name="图片 4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5" descr="1"/>
                          <pic:cNvPicPr>
                            <a:picLocks noChangeAspect="1"/>
                          </pic:cNvPicPr>
                        </pic:nvPicPr>
                        <pic:blipFill>
                          <a:blip r:embed="rId48"/>
                          <a:stretch>
                            <a:fillRect/>
                          </a:stretch>
                        </pic:blipFill>
                        <pic:spPr>
                          <a:xfrm>
                            <a:off x="0" y="0"/>
                            <a:ext cx="440055" cy="388620"/>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危险！</w:t>
            </w:r>
          </w:p>
          <w:p>
            <w:pPr>
              <w:pStyle w:val="54"/>
              <w:spacing w:before="0" w:beforeLines="0" w:line="360" w:lineRule="exact"/>
              <w:ind w:left="0" w:leftChars="0"/>
              <w:rPr>
                <w:rFonts w:ascii="Times New Roman" w:hAnsi="Times New Roman" w:eastAsia="宋体"/>
                <w:caps w:val="0"/>
                <w:sz w:val="21"/>
                <w:szCs w:val="21"/>
              </w:rPr>
            </w:pPr>
            <w:r>
              <w:rPr>
                <w:rFonts w:hint="eastAsia" w:ascii="Times New Roman" w:hAnsi="Times New Roman" w:eastAsia="宋体"/>
                <w:caps w:val="0"/>
                <w:sz w:val="21"/>
                <w:szCs w:val="21"/>
              </w:rPr>
              <w:t>必须在切断电源的情况下进行有关电气连接的所有工作。请注意铭牌上的电源数据！</w:t>
            </w:r>
          </w:p>
        </w:tc>
      </w:tr>
      <w:tr>
        <w:tblPrEx>
          <w:tblCellMar>
            <w:top w:w="0" w:type="dxa"/>
            <w:left w:w="108" w:type="dxa"/>
            <w:bottom w:w="0" w:type="dxa"/>
            <w:right w:w="108" w:type="dxa"/>
          </w:tblCellMar>
        </w:tblPrEx>
        <w:tc>
          <w:tcPr>
            <w:tcW w:w="1057" w:type="dxa"/>
            <w:vAlign w:val="center"/>
          </w:tcPr>
          <w:p>
            <w:pPr>
              <w:pStyle w:val="54"/>
              <w:spacing w:before="0" w:beforeLines="0" w:line="240" w:lineRule="auto"/>
              <w:ind w:left="0" w:leftChars="0"/>
              <w:jc w:val="center"/>
              <w:rPr>
                <w:rFonts w:ascii="Times New Roman" w:hAnsi="Times New Roman" w:eastAsia="宋体"/>
                <w:caps w:val="0"/>
              </w:rPr>
            </w:pPr>
            <w:r>
              <w:rPr>
                <w:rFonts w:hint="eastAsia" w:ascii="Times New Roman" w:hAnsi="Times New Roman" w:eastAsia="宋体"/>
                <w:caps w:val="0"/>
                <w:sz w:val="21"/>
                <w:szCs w:val="21"/>
              </w:rPr>
              <w:drawing>
                <wp:inline distT="0" distB="0" distL="114300" distR="114300">
                  <wp:extent cx="440055" cy="388620"/>
                  <wp:effectExtent l="0" t="0" r="17145" b="11430"/>
                  <wp:docPr id="40" name="图片 4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6" descr="1"/>
                          <pic:cNvPicPr>
                            <a:picLocks noChangeAspect="1"/>
                          </pic:cNvPicPr>
                        </pic:nvPicPr>
                        <pic:blipFill>
                          <a:blip r:embed="rId48"/>
                          <a:stretch>
                            <a:fillRect/>
                          </a:stretch>
                        </pic:blipFill>
                        <pic:spPr>
                          <a:xfrm>
                            <a:off x="0" y="0"/>
                            <a:ext cx="440055" cy="388620"/>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危险！</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请遵守国家的安装规定！</w:t>
            </w:r>
          </w:p>
        </w:tc>
      </w:tr>
      <w:tr>
        <w:tblPrEx>
          <w:tblCellMar>
            <w:top w:w="0" w:type="dxa"/>
            <w:left w:w="108" w:type="dxa"/>
            <w:bottom w:w="0" w:type="dxa"/>
            <w:right w:w="108" w:type="dxa"/>
          </w:tblCellMar>
        </w:tblPrEx>
        <w:tc>
          <w:tcPr>
            <w:tcW w:w="1057" w:type="dxa"/>
            <w:vAlign w:val="center"/>
          </w:tcPr>
          <w:p>
            <w:pPr>
              <w:pStyle w:val="54"/>
              <w:spacing w:before="0" w:beforeLines="0" w:line="240" w:lineRule="auto"/>
              <w:ind w:left="0" w:leftChars="0"/>
              <w:jc w:val="center"/>
              <w:rPr>
                <w:rFonts w:ascii="Times New Roman" w:hAnsi="Times New Roman" w:eastAsia="宋体"/>
                <w:caps w:val="0"/>
              </w:rPr>
            </w:pPr>
            <w:r>
              <w:rPr>
                <w:rFonts w:ascii="Times New Roman" w:hAnsi="Times New Roman" w:eastAsia="宋体"/>
                <w:caps w:val="0"/>
              </w:rPr>
              <w:drawing>
                <wp:inline distT="0" distB="0" distL="114300" distR="114300">
                  <wp:extent cx="484505" cy="427990"/>
                  <wp:effectExtent l="0" t="0" r="10795" b="10160"/>
                  <wp:docPr id="41" name="图片 4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7" descr="2"/>
                          <pic:cNvPicPr>
                            <a:picLocks noChangeAspect="1"/>
                          </pic:cNvPicPr>
                        </pic:nvPicPr>
                        <pic:blipFill>
                          <a:blip r:embed="rId49"/>
                          <a:stretch>
                            <a:fillRect/>
                          </a:stretch>
                        </pic:blipFill>
                        <pic:spPr>
                          <a:xfrm>
                            <a:off x="0" y="0"/>
                            <a:ext cx="484505" cy="427990"/>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警告！</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请严格遵守当地的职业卫生安全法规。仅允许受过适当培训的人员在电气设备上作业！</w:t>
            </w:r>
          </w:p>
        </w:tc>
      </w:tr>
      <w:tr>
        <w:tblPrEx>
          <w:tblCellMar>
            <w:top w:w="0" w:type="dxa"/>
            <w:left w:w="108" w:type="dxa"/>
            <w:bottom w:w="0" w:type="dxa"/>
            <w:right w:w="108" w:type="dxa"/>
          </w:tblCellMar>
        </w:tblPrEx>
        <w:trPr>
          <w:trHeight w:val="95" w:hRule="atLeast"/>
        </w:trPr>
        <w:tc>
          <w:tcPr>
            <w:tcW w:w="1057" w:type="dxa"/>
            <w:vAlign w:val="center"/>
          </w:tcPr>
          <w:p>
            <w:pPr>
              <w:pStyle w:val="54"/>
              <w:spacing w:before="0" w:beforeLines="0" w:line="240" w:lineRule="auto"/>
              <w:ind w:left="0" w:leftChars="0"/>
              <w:jc w:val="center"/>
              <w:rPr>
                <w:rFonts w:ascii="Times New Roman" w:hAnsi="Times New Roman" w:eastAsia="宋体"/>
                <w:caps w:val="0"/>
              </w:rPr>
            </w:pPr>
            <w:r>
              <w:rPr>
                <w:rFonts w:hint="eastAsia" w:ascii="Times New Roman" w:hAnsi="Times New Roman" w:eastAsia="宋体"/>
                <w:caps w:val="0"/>
              </w:rPr>
              <w:drawing>
                <wp:inline distT="0" distB="0" distL="114300" distR="114300">
                  <wp:extent cx="426720" cy="376555"/>
                  <wp:effectExtent l="0" t="0" r="11430" b="4445"/>
                  <wp:docPr id="42" name="图片 4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8" descr="3"/>
                          <pic:cNvPicPr>
                            <a:picLocks noChangeAspect="1"/>
                          </pic:cNvPicPr>
                        </pic:nvPicPr>
                        <pic:blipFill>
                          <a:blip r:embed="rId50"/>
                          <a:stretch>
                            <a:fillRect/>
                          </a:stretch>
                        </pic:blipFill>
                        <pic:spPr>
                          <a:xfrm>
                            <a:off x="0" y="0"/>
                            <a:ext cx="426720" cy="376555"/>
                          </a:xfrm>
                          <a:prstGeom prst="rect">
                            <a:avLst/>
                          </a:prstGeom>
                          <a:noFill/>
                          <a:ln>
                            <a:noFill/>
                          </a:ln>
                        </pic:spPr>
                      </pic:pic>
                    </a:graphicData>
                  </a:graphic>
                </wp:inline>
              </w:drawing>
            </w:r>
          </w:p>
        </w:tc>
        <w:tc>
          <w:tcPr>
            <w:tcW w:w="5679"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提示！</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请检查仪表的铭牌，并确认供货的内容是否与您的订单相同。检查铭牌上的电源电压是否正确，若不正确，</w:t>
            </w:r>
            <w:r>
              <w:rPr>
                <w:rFonts w:hint="eastAsia" w:ascii="Times New Roman" w:hAnsi="Times New Roman" w:eastAsia="宋体"/>
                <w:caps w:val="0"/>
                <w:sz w:val="21"/>
                <w:szCs w:val="21"/>
              </w:rPr>
              <w:t>请联系厂家或者仪器销售商。</w:t>
            </w:r>
          </w:p>
        </w:tc>
      </w:tr>
    </w:tbl>
    <w:p>
      <w:pPr>
        <w:pStyle w:val="50"/>
        <w:spacing w:after="72"/>
        <w:rPr>
          <w:rFonts w:ascii="Times New Roman" w:hAnsi="Times New Roman" w:eastAsia="宋体" w:cs="Times New Roman"/>
          <w:caps w:val="0"/>
        </w:rPr>
      </w:pPr>
      <w:bookmarkStart w:id="237" w:name="_Toc31297"/>
      <w:bookmarkStart w:id="238" w:name="_Toc23967"/>
      <w:bookmarkStart w:id="239" w:name="_Toc583"/>
      <w:bookmarkStart w:id="240" w:name="_Toc453855651"/>
      <w:bookmarkStart w:id="241" w:name="_Toc1080"/>
      <w:bookmarkStart w:id="242" w:name="_Toc18713"/>
      <w:bookmarkStart w:id="243" w:name="_Toc15758"/>
      <w:bookmarkStart w:id="244" w:name="_Toc11978"/>
      <w:bookmarkStart w:id="245" w:name="_Toc16813"/>
      <w:bookmarkStart w:id="246" w:name="_Toc17370"/>
      <w:r>
        <w:rPr>
          <w:rFonts w:ascii="Times New Roman" w:hAnsi="Times New Roman" w:eastAsia="宋体" w:cs="Times New Roman"/>
          <w:caps w:val="0"/>
        </w:rPr>
        <w:t>4.2 连接信号电缆</w:t>
      </w:r>
      <w:bookmarkEnd w:id="237"/>
      <w:bookmarkEnd w:id="238"/>
      <w:bookmarkEnd w:id="239"/>
      <w:bookmarkEnd w:id="240"/>
      <w:bookmarkEnd w:id="241"/>
      <w:bookmarkEnd w:id="242"/>
      <w:bookmarkEnd w:id="243"/>
      <w:bookmarkEnd w:id="244"/>
      <w:bookmarkEnd w:id="245"/>
      <w:bookmarkEnd w:id="246"/>
    </w:p>
    <w:tbl>
      <w:tblPr>
        <w:tblStyle w:val="27"/>
        <w:tblW w:w="6736" w:type="dxa"/>
        <w:tblInd w:w="0" w:type="dxa"/>
        <w:tblLayout w:type="fixed"/>
        <w:tblCellMar>
          <w:top w:w="0" w:type="dxa"/>
          <w:left w:w="108" w:type="dxa"/>
          <w:bottom w:w="0" w:type="dxa"/>
          <w:right w:w="108" w:type="dxa"/>
        </w:tblCellMar>
      </w:tblPr>
      <w:tblGrid>
        <w:gridCol w:w="1063"/>
        <w:gridCol w:w="5673"/>
      </w:tblGrid>
      <w:tr>
        <w:tblPrEx>
          <w:tblCellMar>
            <w:top w:w="0" w:type="dxa"/>
            <w:left w:w="108" w:type="dxa"/>
            <w:bottom w:w="0" w:type="dxa"/>
            <w:right w:w="108" w:type="dxa"/>
          </w:tblCellMar>
        </w:tblPrEx>
        <w:tc>
          <w:tcPr>
            <w:tcW w:w="1063" w:type="dxa"/>
            <w:vAlign w:val="center"/>
          </w:tcPr>
          <w:p>
            <w:pPr>
              <w:pStyle w:val="54"/>
              <w:spacing w:before="0" w:beforeLines="0" w:line="240" w:lineRule="auto"/>
              <w:ind w:left="0" w:leftChars="0"/>
              <w:jc w:val="center"/>
              <w:rPr>
                <w:rFonts w:ascii="Times New Roman" w:hAnsi="Times New Roman" w:eastAsia="宋体"/>
                <w:caps w:val="0"/>
                <w:sz w:val="21"/>
                <w:szCs w:val="21"/>
              </w:rPr>
            </w:pPr>
            <w:bookmarkStart w:id="247" w:name="_Toc518055140"/>
            <w:bookmarkStart w:id="248" w:name="_Toc419807784"/>
            <w:r>
              <w:rPr>
                <w:rFonts w:hint="eastAsia" w:ascii="Times New Roman" w:hAnsi="Times New Roman" w:eastAsia="宋体"/>
                <w:caps w:val="0"/>
                <w:sz w:val="21"/>
                <w:szCs w:val="21"/>
              </w:rPr>
              <w:drawing>
                <wp:inline distT="0" distB="0" distL="114300" distR="114300">
                  <wp:extent cx="440055" cy="388620"/>
                  <wp:effectExtent l="0" t="0" r="17145" b="11430"/>
                  <wp:docPr id="45" name="图片 4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9" descr="1"/>
                          <pic:cNvPicPr>
                            <a:picLocks noChangeAspect="1"/>
                          </pic:cNvPicPr>
                        </pic:nvPicPr>
                        <pic:blipFill>
                          <a:blip r:embed="rId48"/>
                          <a:stretch>
                            <a:fillRect/>
                          </a:stretch>
                        </pic:blipFill>
                        <pic:spPr>
                          <a:xfrm>
                            <a:off x="0" y="0"/>
                            <a:ext cx="440055" cy="388620"/>
                          </a:xfrm>
                          <a:prstGeom prst="rect">
                            <a:avLst/>
                          </a:prstGeom>
                          <a:noFill/>
                          <a:ln>
                            <a:noFill/>
                          </a:ln>
                        </pic:spPr>
                      </pic:pic>
                    </a:graphicData>
                  </a:graphic>
                </wp:inline>
              </w:drawing>
            </w:r>
          </w:p>
        </w:tc>
        <w:tc>
          <w:tcPr>
            <w:tcW w:w="5673"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危险！</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信号电缆和励磁电流电缆只允许在切断电源的情况下连接。</w:t>
            </w:r>
          </w:p>
        </w:tc>
      </w:tr>
      <w:tr>
        <w:tblPrEx>
          <w:tblCellMar>
            <w:top w:w="0" w:type="dxa"/>
            <w:left w:w="108" w:type="dxa"/>
            <w:bottom w:w="0" w:type="dxa"/>
            <w:right w:w="108" w:type="dxa"/>
          </w:tblCellMar>
        </w:tblPrEx>
        <w:tc>
          <w:tcPr>
            <w:tcW w:w="1063" w:type="dxa"/>
            <w:vAlign w:val="center"/>
          </w:tcPr>
          <w:p>
            <w:pPr>
              <w:pStyle w:val="54"/>
              <w:spacing w:before="0" w:beforeLines="0" w:line="240" w:lineRule="auto"/>
              <w:ind w:left="0" w:leftChars="0"/>
              <w:jc w:val="center"/>
              <w:rPr>
                <w:rFonts w:ascii="Times New Roman" w:hAnsi="Times New Roman" w:eastAsia="宋体"/>
                <w:caps w:val="0"/>
              </w:rPr>
            </w:pPr>
            <w:r>
              <w:rPr>
                <w:rFonts w:hint="eastAsia" w:ascii="Times New Roman" w:hAnsi="Times New Roman" w:eastAsia="宋体"/>
                <w:caps w:val="0"/>
                <w:sz w:val="21"/>
                <w:szCs w:val="21"/>
              </w:rPr>
              <w:drawing>
                <wp:inline distT="0" distB="0" distL="114300" distR="114300">
                  <wp:extent cx="440055" cy="388620"/>
                  <wp:effectExtent l="0" t="0" r="17145" b="11430"/>
                  <wp:docPr id="43" name="图片 5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0" descr="1"/>
                          <pic:cNvPicPr>
                            <a:picLocks noChangeAspect="1"/>
                          </pic:cNvPicPr>
                        </pic:nvPicPr>
                        <pic:blipFill>
                          <a:blip r:embed="rId48"/>
                          <a:stretch>
                            <a:fillRect/>
                          </a:stretch>
                        </pic:blipFill>
                        <pic:spPr>
                          <a:xfrm>
                            <a:off x="0" y="0"/>
                            <a:ext cx="440055" cy="388620"/>
                          </a:xfrm>
                          <a:prstGeom prst="rect">
                            <a:avLst/>
                          </a:prstGeom>
                          <a:noFill/>
                          <a:ln>
                            <a:noFill/>
                          </a:ln>
                        </pic:spPr>
                      </pic:pic>
                    </a:graphicData>
                  </a:graphic>
                </wp:inline>
              </w:drawing>
            </w:r>
          </w:p>
        </w:tc>
        <w:tc>
          <w:tcPr>
            <w:tcW w:w="5673"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危险！</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该仪器必须按规定进行接地，保证操作安全。</w:t>
            </w:r>
          </w:p>
        </w:tc>
      </w:tr>
      <w:tr>
        <w:tblPrEx>
          <w:tblCellMar>
            <w:top w:w="0" w:type="dxa"/>
            <w:left w:w="108" w:type="dxa"/>
            <w:bottom w:w="0" w:type="dxa"/>
            <w:right w:w="108" w:type="dxa"/>
          </w:tblCellMar>
        </w:tblPrEx>
        <w:tc>
          <w:tcPr>
            <w:tcW w:w="1063" w:type="dxa"/>
            <w:vAlign w:val="center"/>
          </w:tcPr>
          <w:p>
            <w:pPr>
              <w:pStyle w:val="54"/>
              <w:spacing w:before="0" w:beforeLines="0" w:line="240" w:lineRule="auto"/>
              <w:ind w:left="0" w:leftChars="0"/>
              <w:jc w:val="center"/>
              <w:rPr>
                <w:rFonts w:ascii="Times New Roman" w:hAnsi="Times New Roman" w:eastAsia="宋体"/>
                <w:caps w:val="0"/>
              </w:rPr>
            </w:pPr>
            <w:r>
              <w:rPr>
                <w:rFonts w:hint="eastAsia" w:ascii="Times New Roman" w:hAnsi="Times New Roman" w:eastAsia="宋体"/>
                <w:caps w:val="0"/>
                <w:sz w:val="21"/>
                <w:szCs w:val="21"/>
              </w:rPr>
              <w:drawing>
                <wp:inline distT="0" distB="0" distL="114300" distR="114300">
                  <wp:extent cx="440055" cy="388620"/>
                  <wp:effectExtent l="0" t="0" r="17145" b="11430"/>
                  <wp:docPr id="46" name="图片 5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1" descr="1"/>
                          <pic:cNvPicPr>
                            <a:picLocks noChangeAspect="1"/>
                          </pic:cNvPicPr>
                        </pic:nvPicPr>
                        <pic:blipFill>
                          <a:blip r:embed="rId48"/>
                          <a:stretch>
                            <a:fillRect/>
                          </a:stretch>
                        </pic:blipFill>
                        <pic:spPr>
                          <a:xfrm>
                            <a:off x="0" y="0"/>
                            <a:ext cx="440055" cy="388620"/>
                          </a:xfrm>
                          <a:prstGeom prst="rect">
                            <a:avLst/>
                          </a:prstGeom>
                          <a:noFill/>
                          <a:ln>
                            <a:noFill/>
                          </a:ln>
                        </pic:spPr>
                      </pic:pic>
                    </a:graphicData>
                  </a:graphic>
                </wp:inline>
              </w:drawing>
            </w:r>
          </w:p>
        </w:tc>
        <w:tc>
          <w:tcPr>
            <w:tcW w:w="5673"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危险！</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对于那些在有爆炸危险的区域中使用的仪器，需要注意专门的防爆说明书给出的安全技术提示。</w:t>
            </w:r>
          </w:p>
        </w:tc>
      </w:tr>
      <w:tr>
        <w:tblPrEx>
          <w:tblCellMar>
            <w:top w:w="0" w:type="dxa"/>
            <w:left w:w="108" w:type="dxa"/>
            <w:bottom w:w="0" w:type="dxa"/>
            <w:right w:w="108" w:type="dxa"/>
          </w:tblCellMar>
        </w:tblPrEx>
        <w:tc>
          <w:tcPr>
            <w:tcW w:w="1063" w:type="dxa"/>
            <w:vAlign w:val="center"/>
          </w:tcPr>
          <w:p>
            <w:pPr>
              <w:pStyle w:val="54"/>
              <w:spacing w:before="0" w:beforeLines="0" w:line="240" w:lineRule="auto"/>
              <w:ind w:left="0" w:leftChars="0"/>
              <w:jc w:val="center"/>
              <w:rPr>
                <w:rFonts w:ascii="Times New Roman" w:hAnsi="Times New Roman" w:eastAsia="宋体"/>
                <w:caps w:val="0"/>
              </w:rPr>
            </w:pPr>
            <w:r>
              <w:rPr>
                <w:rFonts w:ascii="Times New Roman" w:hAnsi="Times New Roman" w:eastAsia="宋体"/>
                <w:caps w:val="0"/>
              </w:rPr>
              <w:drawing>
                <wp:inline distT="0" distB="0" distL="114300" distR="114300">
                  <wp:extent cx="484505" cy="427990"/>
                  <wp:effectExtent l="0" t="0" r="10795" b="10160"/>
                  <wp:docPr id="44" name="图片 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2" descr="2"/>
                          <pic:cNvPicPr>
                            <a:picLocks noChangeAspect="1"/>
                          </pic:cNvPicPr>
                        </pic:nvPicPr>
                        <pic:blipFill>
                          <a:blip r:embed="rId49"/>
                          <a:stretch>
                            <a:fillRect/>
                          </a:stretch>
                        </pic:blipFill>
                        <pic:spPr>
                          <a:xfrm>
                            <a:off x="0" y="0"/>
                            <a:ext cx="484505" cy="427990"/>
                          </a:xfrm>
                          <a:prstGeom prst="rect">
                            <a:avLst/>
                          </a:prstGeom>
                          <a:noFill/>
                          <a:ln>
                            <a:noFill/>
                          </a:ln>
                        </pic:spPr>
                      </pic:pic>
                    </a:graphicData>
                  </a:graphic>
                </wp:inline>
              </w:drawing>
            </w:r>
          </w:p>
        </w:tc>
        <w:tc>
          <w:tcPr>
            <w:tcW w:w="5673" w:type="dxa"/>
            <w:vAlign w:val="center"/>
          </w:tcPr>
          <w:p>
            <w:pPr>
              <w:pStyle w:val="54"/>
              <w:spacing w:before="0" w:beforeLines="0" w:line="360" w:lineRule="exact"/>
              <w:ind w:left="0" w:leftChars="0"/>
              <w:rPr>
                <w:rFonts w:ascii="Times New Roman" w:hAnsi="Times New Roman" w:eastAsia="宋体"/>
                <w:b/>
                <w:caps w:val="0"/>
                <w:sz w:val="21"/>
                <w:szCs w:val="21"/>
              </w:rPr>
            </w:pPr>
            <w:r>
              <w:rPr>
                <w:rFonts w:ascii="Times New Roman" w:hAnsi="Times New Roman" w:eastAsia="宋体"/>
                <w:b/>
                <w:caps w:val="0"/>
                <w:sz w:val="21"/>
                <w:szCs w:val="21"/>
              </w:rPr>
              <w:t>警告！</w:t>
            </w:r>
          </w:p>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请严格遵守职业卫生安全法规。仅允许受过适当培训的人员在电气设备上作业。</w:t>
            </w:r>
          </w:p>
        </w:tc>
      </w:tr>
    </w:tbl>
    <w:p>
      <w:pPr>
        <w:rPr>
          <w:rFonts w:ascii="Times New Roman" w:hAnsi="Times New Roman" w:eastAsia="宋体"/>
          <w:caps w:val="0"/>
        </w:rPr>
      </w:pPr>
      <w:bookmarkStart w:id="249" w:name="_Toc5957"/>
      <w:bookmarkStart w:id="250" w:name="_Toc14400"/>
      <w:bookmarkStart w:id="251" w:name="_Toc22409"/>
      <w:bookmarkStart w:id="252" w:name="_Toc13722"/>
    </w:p>
    <w:p>
      <w:pPr>
        <w:rPr>
          <w:rFonts w:ascii="Times New Roman" w:hAnsi="Times New Roman" w:eastAsia="宋体"/>
          <w:caps w:val="0"/>
        </w:rPr>
      </w:pPr>
    </w:p>
    <w:p>
      <w:pPr>
        <w:pStyle w:val="50"/>
        <w:spacing w:after="72"/>
        <w:rPr>
          <w:rFonts w:ascii="Times New Roman" w:hAnsi="Times New Roman" w:eastAsia="宋体" w:cs="Times New Roman"/>
          <w:caps w:val="0"/>
        </w:rPr>
      </w:pPr>
      <w:bookmarkStart w:id="253" w:name="_Toc6555"/>
      <w:bookmarkStart w:id="254" w:name="_Toc998"/>
      <w:r>
        <w:rPr>
          <w:rFonts w:hint="eastAsia" w:ascii="Times New Roman" w:hAnsi="Times New Roman" w:eastAsia="宋体" w:cs="Times New Roman"/>
          <w:caps w:val="0"/>
        </w:rPr>
        <w:t>4.3</w:t>
      </w:r>
      <w:r>
        <w:rPr>
          <w:rFonts w:ascii="Times New Roman" w:hAnsi="Times New Roman" w:eastAsia="宋体" w:cs="Times New Roman"/>
          <w:caps w:val="0"/>
        </w:rPr>
        <w:t xml:space="preserve"> </w:t>
      </w:r>
      <w:r>
        <w:rPr>
          <w:rFonts w:hint="eastAsia" w:ascii="Times New Roman" w:hAnsi="Times New Roman" w:eastAsia="宋体" w:cs="Times New Roman"/>
          <w:caps w:val="0"/>
        </w:rPr>
        <w:t>接线端子</w:t>
      </w:r>
      <w:bookmarkEnd w:id="249"/>
      <w:bookmarkEnd w:id="250"/>
      <w:bookmarkEnd w:id="251"/>
      <w:bookmarkEnd w:id="252"/>
      <w:bookmarkEnd w:id="253"/>
      <w:bookmarkEnd w:id="254"/>
    </w:p>
    <w:p>
      <w:pPr>
        <w:pStyle w:val="54"/>
        <w:spacing w:before="0" w:beforeLines="0" w:line="360" w:lineRule="exact"/>
        <w:ind w:left="0" w:leftChars="0"/>
        <w:rPr>
          <w:rFonts w:ascii="Times New Roman" w:hAnsi="Times New Roman" w:eastAsia="宋体"/>
          <w:caps w:val="0"/>
          <w:sz w:val="21"/>
          <w:szCs w:val="21"/>
        </w:rPr>
      </w:pPr>
      <w:r>
        <w:rPr>
          <w:rFonts w:hint="eastAsia" w:ascii="Times New Roman" w:hAnsi="Times New Roman" w:eastAsia="宋体"/>
          <w:caps w:val="0"/>
          <w:sz w:val="21"/>
          <w:szCs w:val="21"/>
        </w:rPr>
        <w:t>（1）分体型</w:t>
      </w:r>
    </w:p>
    <w:p>
      <w:pPr>
        <w:jc w:val="center"/>
        <w:rPr>
          <w:rFonts w:hint="eastAsia" w:ascii="Times New Roman" w:hAnsi="Times New Roman" w:eastAsia="宋体"/>
          <w:caps w:val="0"/>
          <w:lang w:eastAsia="zh-CN"/>
        </w:rPr>
      </w:pPr>
      <w:r>
        <w:rPr>
          <w:rFonts w:hint="eastAsia" w:ascii="Times New Roman" w:hAnsi="Times New Roman" w:eastAsia="宋体"/>
          <w:caps w:val="0"/>
          <w:lang w:eastAsia="zh-CN"/>
        </w:rPr>
        <w:drawing>
          <wp:inline distT="0" distB="0" distL="114300" distR="114300">
            <wp:extent cx="2099310" cy="1630045"/>
            <wp:effectExtent l="0" t="0" r="15240" b="8255"/>
            <wp:docPr id="12" name="图片 12" descr="16118269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11826954(1)"/>
                    <pic:cNvPicPr>
                      <a:picLocks noChangeAspect="1"/>
                    </pic:cNvPicPr>
                  </pic:nvPicPr>
                  <pic:blipFill>
                    <a:blip r:embed="rId75"/>
                    <a:stretch>
                      <a:fillRect/>
                    </a:stretch>
                  </pic:blipFill>
                  <pic:spPr>
                    <a:xfrm>
                      <a:off x="0" y="0"/>
                      <a:ext cx="2099310" cy="1630045"/>
                    </a:xfrm>
                    <a:prstGeom prst="rect">
                      <a:avLst/>
                    </a:prstGeom>
                  </pic:spPr>
                </pic:pic>
              </a:graphicData>
            </a:graphic>
          </wp:inline>
        </w:drawing>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图1</w:t>
      </w:r>
      <w:r>
        <w:rPr>
          <w:rFonts w:hint="eastAsia" w:ascii="Times New Roman" w:hAnsi="Times New Roman"/>
          <w:caps w:val="0"/>
          <w:szCs w:val="21"/>
          <w:lang w:val="en-US" w:eastAsia="zh-CN"/>
        </w:rPr>
        <w:t>8</w:t>
      </w:r>
    </w:p>
    <w:p>
      <w:pPr>
        <w:pStyle w:val="105"/>
        <w:rPr>
          <w:rFonts w:ascii="Times New Roman" w:hAnsi="Times New Roman" w:eastAsia="宋体"/>
          <w:caps w:val="0"/>
          <w:szCs w:val="21"/>
        </w:rPr>
      </w:pPr>
    </w:p>
    <w:tbl>
      <w:tblPr>
        <w:tblStyle w:val="28"/>
        <w:tblW w:w="6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2"/>
        <w:gridCol w:w="3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82" w:type="dxa"/>
            <w:shd w:val="clear" w:color="auto" w:fill="D7D7D7" w:themeFill="background1" w:themeFillShade="D8"/>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符号</w:t>
            </w:r>
          </w:p>
        </w:tc>
        <w:tc>
          <w:tcPr>
            <w:tcW w:w="3877" w:type="dxa"/>
            <w:shd w:val="clear" w:color="auto" w:fill="D7D7D7" w:themeFill="background1" w:themeFillShade="D8"/>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 xml:space="preserve">SIG1 </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信号1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SGND</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信号地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SIG2</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信号2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DS1</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激励屏蔽1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DS2</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激励屏蔽2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EXT+</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 xml:space="preserve">励磁电流+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 xml:space="preserve">EXT- </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励磁电流-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VDIN</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电流两线制24V接点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IOUT</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模拟电流输出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ICOM</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模拟电流输出地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POUT</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流量频率（脉冲）输出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PCOM</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频率（脉冲）输出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ALMH</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上限报警输出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ALML</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下限报警输出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ACOM</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报警输出地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TRX+</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通讯输入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TRX-</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通讯输入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TCOM</w:t>
            </w:r>
          </w:p>
        </w:tc>
        <w:tc>
          <w:tcPr>
            <w:tcW w:w="3877" w:type="dxa"/>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232通讯地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vAlign w:val="center"/>
          </w:tcPr>
          <w:p>
            <w:pPr>
              <w:pStyle w:val="54"/>
              <w:spacing w:before="0" w:beforeLines="0" w:line="360" w:lineRule="exact"/>
              <w:ind w:left="0" w:leftChars="0"/>
              <w:rPr>
                <w:rFonts w:ascii="Times New Roman" w:hAnsi="Times New Roman" w:eastAsia="宋体" w:cs="Times New Roman"/>
                <w:bCs/>
                <w:caps w:val="0"/>
                <w:kern w:val="2"/>
                <w:sz w:val="21"/>
                <w:szCs w:val="21"/>
                <w:lang w:val="en-US" w:eastAsia="zh-CN" w:bidi="ar-SA"/>
              </w:rPr>
            </w:pPr>
            <w:r>
              <w:rPr>
                <w:rFonts w:ascii="Times New Roman" w:hAnsi="Times New Roman" w:eastAsia="宋体"/>
                <w:caps w:val="0"/>
                <w:sz w:val="21"/>
                <w:szCs w:val="21"/>
              </w:rPr>
              <w:t>L：</w:t>
            </w:r>
          </w:p>
        </w:tc>
        <w:tc>
          <w:tcPr>
            <w:tcW w:w="3877" w:type="dxa"/>
            <w:vAlign w:val="center"/>
          </w:tcPr>
          <w:p>
            <w:pPr>
              <w:pStyle w:val="54"/>
              <w:spacing w:before="0" w:beforeLines="0" w:line="360" w:lineRule="exact"/>
              <w:ind w:left="0" w:leftChars="0"/>
              <w:rPr>
                <w:rFonts w:ascii="Times New Roman" w:hAnsi="Times New Roman" w:eastAsia="宋体" w:cs="Times New Roman"/>
                <w:bCs/>
                <w:caps w:val="0"/>
                <w:kern w:val="2"/>
                <w:sz w:val="21"/>
                <w:szCs w:val="21"/>
                <w:lang w:val="en-US" w:eastAsia="zh-CN" w:bidi="ar-SA"/>
              </w:rPr>
            </w:pPr>
            <w:r>
              <w:rPr>
                <w:rFonts w:ascii="Times New Roman" w:hAnsi="Times New Roman" w:eastAsia="宋体"/>
                <w:caps w:val="0"/>
                <w:sz w:val="21"/>
                <w:szCs w:val="21"/>
              </w:rPr>
              <w:t>220V电源输入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2" w:type="dxa"/>
            <w:vAlign w:val="center"/>
          </w:tcPr>
          <w:p>
            <w:pPr>
              <w:pStyle w:val="54"/>
              <w:spacing w:before="0" w:beforeLines="0" w:line="360" w:lineRule="exact"/>
              <w:ind w:left="0" w:leftChars="0"/>
              <w:rPr>
                <w:rFonts w:ascii="Times New Roman" w:hAnsi="Times New Roman" w:eastAsia="宋体" w:cs="Times New Roman"/>
                <w:bCs/>
                <w:caps w:val="0"/>
                <w:kern w:val="2"/>
                <w:sz w:val="21"/>
                <w:szCs w:val="21"/>
                <w:lang w:val="en-US" w:eastAsia="zh-CN" w:bidi="ar-SA"/>
              </w:rPr>
            </w:pPr>
            <w:r>
              <w:rPr>
                <w:rFonts w:ascii="Times New Roman" w:hAnsi="Times New Roman" w:eastAsia="宋体"/>
                <w:caps w:val="0"/>
                <w:sz w:val="21"/>
                <w:szCs w:val="21"/>
              </w:rPr>
              <w:t>N：</w:t>
            </w:r>
          </w:p>
        </w:tc>
        <w:tc>
          <w:tcPr>
            <w:tcW w:w="3877" w:type="dxa"/>
            <w:vAlign w:val="center"/>
          </w:tcPr>
          <w:p>
            <w:pPr>
              <w:pStyle w:val="54"/>
              <w:spacing w:before="0" w:beforeLines="0" w:line="360" w:lineRule="exact"/>
              <w:ind w:left="0" w:leftChars="0"/>
              <w:rPr>
                <w:rFonts w:ascii="Times New Roman" w:hAnsi="Times New Roman" w:eastAsia="宋体" w:cs="Times New Roman"/>
                <w:bCs/>
                <w:caps w:val="0"/>
                <w:kern w:val="2"/>
                <w:sz w:val="21"/>
                <w:szCs w:val="21"/>
                <w:lang w:val="en-US" w:eastAsia="zh-CN" w:bidi="ar-SA"/>
              </w:rPr>
            </w:pPr>
            <w:r>
              <w:rPr>
                <w:rFonts w:ascii="Times New Roman" w:hAnsi="Times New Roman" w:eastAsia="宋体"/>
                <w:caps w:val="0"/>
                <w:sz w:val="21"/>
                <w:szCs w:val="21"/>
              </w:rPr>
              <w:t>220V电源输入</w:t>
            </w:r>
          </w:p>
        </w:tc>
      </w:tr>
    </w:tbl>
    <w:p>
      <w:pPr>
        <w:pStyle w:val="54"/>
        <w:spacing w:before="0" w:beforeLines="0" w:line="360" w:lineRule="exact"/>
        <w:ind w:left="0" w:leftChars="0"/>
        <w:rPr>
          <w:rFonts w:hint="eastAsia" w:ascii="Times New Roman" w:hAnsi="Times New Roman" w:eastAsia="宋体"/>
          <w:caps w:val="0"/>
          <w:sz w:val="21"/>
          <w:szCs w:val="21"/>
          <w:lang w:eastAsia="zh-CN"/>
        </w:rPr>
      </w:pPr>
      <w:r>
        <w:rPr>
          <w:rFonts w:hint="eastAsia" w:ascii="Times New Roman" w:hAnsi="Times New Roman" w:eastAsia="宋体"/>
          <w:caps w:val="0"/>
          <w:sz w:val="21"/>
          <w:szCs w:val="21"/>
        </w:rPr>
        <w:t>（2）一体型</w:t>
      </w:r>
      <w:r>
        <w:rPr>
          <w:rFonts w:hint="eastAsia" w:ascii="Times New Roman" w:hAnsi="Times New Roman" w:eastAsia="宋体"/>
          <w:caps w:val="0"/>
          <w:sz w:val="21"/>
          <w:szCs w:val="21"/>
          <w:lang w:eastAsia="zh-CN"/>
        </w:rPr>
        <w:t>（</w:t>
      </w:r>
      <w:r>
        <w:rPr>
          <w:rFonts w:hint="eastAsia" w:ascii="Times New Roman" w:hAnsi="Times New Roman" w:eastAsia="宋体"/>
          <w:caps w:val="0"/>
          <w:sz w:val="21"/>
          <w:szCs w:val="21"/>
          <w:lang w:val="en-US" w:eastAsia="zh-CN"/>
        </w:rPr>
        <w:t>220V</w:t>
      </w:r>
      <w:r>
        <w:rPr>
          <w:rFonts w:hint="eastAsia" w:ascii="Times New Roman" w:hAnsi="Times New Roman" w:eastAsia="宋体"/>
          <w:caps w:val="0"/>
          <w:sz w:val="21"/>
          <w:szCs w:val="21"/>
          <w:lang w:eastAsia="zh-CN"/>
        </w:rPr>
        <w:t>）</w:t>
      </w:r>
    </w:p>
    <w:p>
      <w:pPr>
        <w:pStyle w:val="54"/>
        <w:spacing w:before="24" w:line="240" w:lineRule="auto"/>
        <w:ind w:left="0" w:leftChars="0"/>
        <w:jc w:val="center"/>
        <w:rPr>
          <w:rFonts w:ascii="Times New Roman" w:hAnsi="Times New Roman" w:eastAsia="宋体"/>
          <w:caps w:val="0"/>
        </w:rPr>
      </w:pPr>
      <w:r>
        <w:rPr>
          <w:rFonts w:ascii="Times New Roman" w:hAnsi="Times New Roman" w:eastAsia="宋体"/>
          <w:caps w:val="0"/>
          <w:color w:val="000000"/>
        </w:rPr>
        <w:object>
          <v:shape id="_x0000_i1028" o:spt="75" type="#_x0000_t75" style="height:124.2pt;width:127.25pt;" o:ole="t" filled="f" o:preferrelative="t" stroked="f" coordsize="21600,21600">
            <v:path/>
            <v:fill on="f" focussize="0,0"/>
            <v:stroke on="f"/>
            <v:imagedata r:id="rId77" o:title=""/>
            <o:lock v:ext="edit" aspectratio="t"/>
            <w10:wrap type="none"/>
            <w10:anchorlock/>
          </v:shape>
          <o:OLEObject Type="Embed" ProgID="Visio.Drawing.6" ShapeID="_x0000_i1028" DrawAspect="Content" ObjectID="_1468075734" r:id="rId76">
            <o:LockedField>false</o:LockedField>
          </o:OLEObject>
        </w:objec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图1</w:t>
      </w:r>
      <w:r>
        <w:rPr>
          <w:rFonts w:hint="eastAsia" w:ascii="Times New Roman" w:hAnsi="Times New Roman"/>
          <w:caps w:val="0"/>
          <w:szCs w:val="21"/>
          <w:lang w:val="en-US" w:eastAsia="zh-CN"/>
        </w:rPr>
        <w:t>9</w:t>
      </w:r>
    </w:p>
    <w:p>
      <w:pPr>
        <w:pStyle w:val="105"/>
        <w:numPr>
          <w:ilvl w:val="-1"/>
          <w:numId w:val="0"/>
        </w:numPr>
        <w:jc w:val="center"/>
        <w:rPr>
          <w:rFonts w:ascii="Times New Roman" w:hAnsi="Times New Roman" w:eastAsia="宋体"/>
          <w:caps w:val="0"/>
          <w:szCs w:val="21"/>
        </w:rPr>
      </w:pPr>
      <w:bookmarkStart w:id="255" w:name="_Toc13359"/>
      <w:bookmarkStart w:id="256" w:name="_Toc29227"/>
      <w:bookmarkStart w:id="257" w:name="_Toc21059"/>
      <w:bookmarkStart w:id="258" w:name="_Toc32457"/>
      <w:r>
        <w:rPr>
          <w:rFonts w:hint="eastAsia" w:ascii="Times New Roman" w:hAnsi="Times New Roman" w:eastAsia="宋体"/>
          <w:caps w:val="0"/>
          <w:szCs w:val="21"/>
        </w:rPr>
        <w:t>表</w:t>
      </w:r>
      <w:r>
        <w:rPr>
          <w:rFonts w:hint="eastAsia" w:eastAsia="宋体"/>
          <w:caps w:val="0"/>
          <w:szCs w:val="21"/>
          <w:lang w:val="en-US" w:eastAsia="zh-CN"/>
        </w:rPr>
        <w:t>4</w:t>
      </w:r>
      <w:bookmarkEnd w:id="255"/>
      <w:bookmarkEnd w:id="256"/>
      <w:bookmarkEnd w:id="257"/>
      <w:bookmarkEnd w:id="258"/>
    </w:p>
    <w:tbl>
      <w:tblPr>
        <w:tblStyle w:val="27"/>
        <w:tblW w:w="65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4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578" w:type="dxa"/>
            <w:shd w:val="clear" w:color="auto" w:fill="D7D7D7" w:themeFill="background1" w:themeFillShade="D8"/>
          </w:tcPr>
          <w:p>
            <w:pPr>
              <w:pStyle w:val="54"/>
              <w:spacing w:before="0" w:beforeLines="0" w:line="360" w:lineRule="exact"/>
              <w:ind w:left="0" w:leftChars="0"/>
              <w:jc w:val="center"/>
              <w:rPr>
                <w:rFonts w:ascii="Times New Roman" w:hAnsi="Times New Roman" w:eastAsia="宋体"/>
                <w:caps w:val="0"/>
                <w:sz w:val="21"/>
                <w:szCs w:val="21"/>
              </w:rPr>
            </w:pPr>
            <w:bookmarkStart w:id="259" w:name="_Toc2309"/>
            <w:r>
              <w:rPr>
                <w:rFonts w:ascii="Times New Roman" w:hAnsi="Times New Roman" w:eastAsia="宋体"/>
                <w:caps w:val="0"/>
                <w:sz w:val="21"/>
                <w:szCs w:val="21"/>
              </w:rPr>
              <w:t>符号</w:t>
            </w:r>
          </w:p>
        </w:tc>
        <w:tc>
          <w:tcPr>
            <w:tcW w:w="4943" w:type="dxa"/>
            <w:shd w:val="clear" w:color="auto" w:fill="D7D7D7" w:themeFill="background1" w:themeFillShade="D8"/>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IOUT：</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流量电流输出</w:t>
            </w:r>
            <w:r>
              <w:rPr>
                <w:rFonts w:hint="eastAsia" w:ascii="Times New Roman" w:hAnsi="Times New Roman" w:eastAsia="宋体"/>
                <w:caps w:val="0"/>
                <w:sz w:val="21"/>
                <w:szCs w:val="21"/>
              </w:rPr>
              <w:t>／</w:t>
            </w:r>
            <w:r>
              <w:rPr>
                <w:rFonts w:ascii="Times New Roman" w:hAnsi="Times New Roman" w:eastAsia="宋体"/>
                <w:caps w:val="0"/>
                <w:sz w:val="21"/>
                <w:szCs w:val="21"/>
              </w:rPr>
              <w:t>两线制电流</w:t>
            </w:r>
            <w:r>
              <w:rPr>
                <w:rFonts w:hint="eastAsia" w:ascii="Times New Roman" w:hAnsi="Times New Roman" w:eastAsia="宋体"/>
                <w:caps w:val="0"/>
                <w:sz w:val="21"/>
                <w:szCs w:val="21"/>
              </w:rPr>
              <w:t>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IVIN</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两线制24V电压输入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POUT：</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双向流量频率</w:t>
            </w:r>
            <w:r>
              <w:rPr>
                <w:rFonts w:hint="eastAsia" w:ascii="Times New Roman" w:hAnsi="Times New Roman" w:eastAsia="宋体"/>
                <w:caps w:val="0"/>
                <w:sz w:val="21"/>
                <w:szCs w:val="21"/>
              </w:rPr>
              <w:t>／</w:t>
            </w:r>
            <w:r>
              <w:rPr>
                <w:rFonts w:ascii="Times New Roman" w:hAnsi="Times New Roman" w:eastAsia="宋体"/>
                <w:caps w:val="0"/>
                <w:sz w:val="21"/>
                <w:szCs w:val="21"/>
              </w:rPr>
              <w:t>脉冲输出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COMM：</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频率、脉冲、电流公共端（地线）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ALML：</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下限报警输出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ALMH：</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上限报警输出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RES：</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接上拉电阻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FUSE：</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输入电源保险丝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TXD</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通讯输入</w:t>
            </w:r>
            <w:r>
              <w:rPr>
                <w:rFonts w:hint="eastAsia" w:ascii="Times New Roman" w:hAnsi="Times New Roman" w:eastAsia="宋体"/>
                <w:caps w:val="0"/>
                <w:sz w:val="21"/>
                <w:szCs w:val="21"/>
              </w:rPr>
              <w:t>(RS485-A)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RXD：</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通讯输入</w:t>
            </w:r>
            <w:r>
              <w:rPr>
                <w:rFonts w:hint="eastAsia" w:ascii="Times New Roman" w:hAnsi="Times New Roman" w:eastAsia="宋体"/>
                <w:caps w:val="0"/>
                <w:sz w:val="21"/>
                <w:szCs w:val="21"/>
              </w:rPr>
              <w:t>(RS485-B)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L：</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220V电源输入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N：</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220V电源输入</w:t>
            </w:r>
          </w:p>
        </w:tc>
      </w:tr>
      <w:bookmarkEnd w:id="259"/>
    </w:tbl>
    <w:p>
      <w:pPr>
        <w:pStyle w:val="54"/>
        <w:spacing w:before="0" w:beforeLines="0" w:line="360" w:lineRule="exact"/>
        <w:ind w:left="0" w:leftChars="0"/>
        <w:rPr>
          <w:rFonts w:hint="eastAsia" w:ascii="Times New Roman" w:hAnsi="Times New Roman" w:eastAsia="宋体"/>
          <w:caps w:val="0"/>
          <w:sz w:val="21"/>
          <w:szCs w:val="21"/>
          <w:lang w:eastAsia="zh-CN"/>
        </w:rPr>
      </w:pPr>
      <w:bookmarkStart w:id="260" w:name="_Toc1011"/>
      <w:bookmarkStart w:id="261" w:name="_Toc27931"/>
      <w:bookmarkStart w:id="262" w:name="_Toc8706"/>
      <w:bookmarkStart w:id="263" w:name="_Toc1790"/>
      <w:r>
        <w:rPr>
          <w:rFonts w:hint="eastAsia" w:ascii="Times New Roman" w:hAnsi="Times New Roman" w:eastAsia="宋体"/>
          <w:caps w:val="0"/>
          <w:sz w:val="21"/>
          <w:szCs w:val="21"/>
        </w:rPr>
        <w:t>（2）一体型</w:t>
      </w:r>
      <w:r>
        <w:rPr>
          <w:rFonts w:hint="eastAsia" w:ascii="Times New Roman" w:hAnsi="Times New Roman" w:eastAsia="宋体"/>
          <w:caps w:val="0"/>
          <w:sz w:val="21"/>
          <w:szCs w:val="21"/>
          <w:lang w:eastAsia="zh-CN"/>
        </w:rPr>
        <w:t>（</w:t>
      </w:r>
      <w:r>
        <w:rPr>
          <w:rFonts w:hint="eastAsia" w:ascii="Times New Roman" w:hAnsi="Times New Roman" w:eastAsia="宋体"/>
          <w:caps w:val="0"/>
          <w:sz w:val="21"/>
          <w:szCs w:val="21"/>
          <w:lang w:val="en-US" w:eastAsia="zh-CN"/>
        </w:rPr>
        <w:t>24V</w:t>
      </w:r>
      <w:r>
        <w:rPr>
          <w:rFonts w:hint="eastAsia" w:ascii="Times New Roman" w:hAnsi="Times New Roman" w:eastAsia="宋体"/>
          <w:caps w:val="0"/>
          <w:sz w:val="21"/>
          <w:szCs w:val="21"/>
          <w:lang w:eastAsia="zh-CN"/>
        </w:rPr>
        <w:t>）</w:t>
      </w:r>
    </w:p>
    <w:p>
      <w:pPr>
        <w:bidi w:val="0"/>
        <w:jc w:val="center"/>
        <w:rPr>
          <w:rFonts w:hint="eastAsia" w:ascii="Times New Roman" w:hAnsi="Times New Roman" w:eastAsia="宋体"/>
          <w:caps w:val="0"/>
          <w:lang w:eastAsia="zh-CN"/>
        </w:rPr>
      </w:pPr>
      <w:r>
        <w:rPr>
          <w:rFonts w:ascii="Times New Roman" w:hAnsi="Times New Roman" w:eastAsia="宋体"/>
          <w:caps w:val="0"/>
          <w:color w:val="000000"/>
        </w:rPr>
        <w:object>
          <v:shape id="_x0000_i1029" o:spt="75" type="#_x0000_t75" style="height:152.8pt;width:156.55pt;" o:ole="t" filled="f" o:preferrelative="t" stroked="f" coordsize="21600,21600">
            <v:path/>
            <v:fill on="f" focussize="0,0"/>
            <v:stroke on="f"/>
            <v:imagedata r:id="rId79" o:title=""/>
            <o:lock v:ext="edit" aspectratio="t"/>
            <w10:wrap type="none"/>
            <w10:anchorlock/>
          </v:shape>
          <o:OLEObject Type="Embed" ProgID="Visio.Drawing.6" ShapeID="_x0000_i1029" DrawAspect="Content" ObjectID="_1468075735" r:id="rId78">
            <o:LockedField>false</o:LockedField>
          </o:OLEObject>
        </w:object>
      </w:r>
    </w:p>
    <w:p>
      <w:pPr>
        <w:spacing w:line="360" w:lineRule="exact"/>
        <w:jc w:val="center"/>
        <w:rPr>
          <w:rFonts w:hint="eastAsia" w:ascii="Times New Roman" w:hAnsi="Times New Roman" w:eastAsia="宋体"/>
          <w:caps w:val="0"/>
          <w:szCs w:val="21"/>
          <w:lang w:val="en-US" w:eastAsia="zh-CN"/>
        </w:rPr>
      </w:pPr>
      <w:r>
        <w:rPr>
          <w:rFonts w:hint="eastAsia" w:ascii="Times New Roman" w:hAnsi="Times New Roman" w:eastAsia="宋体"/>
          <w:caps w:val="0"/>
          <w:szCs w:val="21"/>
        </w:rPr>
        <w:t>图</w:t>
      </w:r>
      <w:r>
        <w:rPr>
          <w:rFonts w:hint="eastAsia" w:ascii="Times New Roman" w:hAnsi="Times New Roman"/>
          <w:caps w:val="0"/>
          <w:szCs w:val="21"/>
          <w:lang w:val="en-US" w:eastAsia="zh-CN"/>
        </w:rPr>
        <w:t>20</w:t>
      </w:r>
    </w:p>
    <w:p>
      <w:pPr>
        <w:spacing w:line="360" w:lineRule="exact"/>
        <w:jc w:val="center"/>
        <w:rPr>
          <w:rFonts w:hint="default" w:ascii="Times New Roman" w:hAnsi="Times New Roman" w:eastAsia="宋体"/>
          <w:caps w:val="0"/>
          <w:lang w:val="en-US" w:eastAsia="zh-CN"/>
        </w:rPr>
      </w:pPr>
      <w:r>
        <w:rPr>
          <w:rFonts w:hint="eastAsia" w:ascii="Times New Roman" w:hAnsi="Times New Roman" w:eastAsia="宋体"/>
          <w:caps w:val="0"/>
          <w:lang w:val="en-US" w:eastAsia="zh-CN"/>
        </w:rPr>
        <w:t>表</w:t>
      </w:r>
      <w:r>
        <w:rPr>
          <w:rFonts w:hint="eastAsia" w:ascii="Times New Roman" w:hAnsi="Times New Roman"/>
          <w:caps w:val="0"/>
          <w:lang w:val="en-US" w:eastAsia="zh-CN"/>
        </w:rPr>
        <w:t>5</w:t>
      </w:r>
    </w:p>
    <w:tbl>
      <w:tblPr>
        <w:tblStyle w:val="27"/>
        <w:tblW w:w="65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4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578" w:type="dxa"/>
            <w:shd w:val="clear" w:color="auto" w:fill="D7D7D7" w:themeFill="background1" w:themeFillShade="D8"/>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符号</w:t>
            </w:r>
          </w:p>
        </w:tc>
        <w:tc>
          <w:tcPr>
            <w:tcW w:w="4943" w:type="dxa"/>
            <w:shd w:val="clear" w:color="auto" w:fill="D7D7D7" w:themeFill="background1" w:themeFillShade="D8"/>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POUT：</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双向流量频率</w:t>
            </w:r>
            <w:r>
              <w:rPr>
                <w:rFonts w:hint="eastAsia" w:ascii="Times New Roman" w:hAnsi="Times New Roman" w:eastAsia="宋体"/>
                <w:caps w:val="0"/>
                <w:sz w:val="21"/>
                <w:szCs w:val="21"/>
              </w:rPr>
              <w:t>／</w:t>
            </w:r>
            <w:r>
              <w:rPr>
                <w:rFonts w:ascii="Times New Roman" w:hAnsi="Times New Roman" w:eastAsia="宋体"/>
                <w:caps w:val="0"/>
                <w:sz w:val="21"/>
                <w:szCs w:val="21"/>
              </w:rPr>
              <w:t>脉冲输出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ALM</w:t>
            </w:r>
            <w:r>
              <w:rPr>
                <w:rFonts w:hint="eastAsia" w:ascii="Times New Roman" w:hAnsi="Times New Roman" w:eastAsia="宋体"/>
                <w:caps w:val="0"/>
                <w:sz w:val="21"/>
                <w:szCs w:val="21"/>
              </w:rPr>
              <w:t>1</w:t>
            </w:r>
            <w:r>
              <w:rPr>
                <w:rFonts w:ascii="Times New Roman" w:hAnsi="Times New Roman" w:eastAsia="宋体"/>
                <w:caps w:val="0"/>
                <w:sz w:val="21"/>
                <w:szCs w:val="21"/>
              </w:rPr>
              <w:t>：</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上限报警输出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ALM</w:t>
            </w:r>
            <w:r>
              <w:rPr>
                <w:rFonts w:hint="eastAsia" w:ascii="Times New Roman" w:hAnsi="Times New Roman" w:eastAsia="宋体"/>
                <w:caps w:val="0"/>
                <w:sz w:val="21"/>
                <w:szCs w:val="21"/>
              </w:rPr>
              <w:t>2</w:t>
            </w:r>
            <w:r>
              <w:rPr>
                <w:rFonts w:ascii="Times New Roman" w:hAnsi="Times New Roman" w:eastAsia="宋体"/>
                <w:caps w:val="0"/>
                <w:sz w:val="21"/>
                <w:szCs w:val="21"/>
              </w:rPr>
              <w:t>：</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下限报警输出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COMM：</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频率、脉冲、电流公共端（地线）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COMM：</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频率、脉冲、电流公共端（地线）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IOUT：</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流量电流输出</w:t>
            </w:r>
            <w:r>
              <w:rPr>
                <w:rFonts w:hint="eastAsia" w:ascii="Times New Roman" w:hAnsi="Times New Roman" w:eastAsia="宋体"/>
                <w:caps w:val="0"/>
                <w:sz w:val="21"/>
                <w:szCs w:val="21"/>
              </w:rPr>
              <w:t>／</w:t>
            </w:r>
            <w:r>
              <w:rPr>
                <w:rFonts w:ascii="Times New Roman" w:hAnsi="Times New Roman" w:eastAsia="宋体"/>
                <w:caps w:val="0"/>
                <w:sz w:val="21"/>
                <w:szCs w:val="21"/>
              </w:rPr>
              <w:t>两线制电流</w:t>
            </w:r>
            <w:r>
              <w:rPr>
                <w:rFonts w:hint="eastAsia" w:ascii="Times New Roman" w:hAnsi="Times New Roman" w:eastAsia="宋体"/>
                <w:caps w:val="0"/>
                <w:sz w:val="21"/>
                <w:szCs w:val="21"/>
              </w:rPr>
              <w:t>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hint="eastAsia" w:ascii="Times New Roman" w:hAnsi="Times New Roman" w:eastAsia="宋体"/>
                <w:caps w:val="0"/>
                <w:sz w:val="21"/>
                <w:szCs w:val="21"/>
              </w:rPr>
              <w:t>IVIN</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两线制24V电压输入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T</w:t>
            </w:r>
            <w:r>
              <w:rPr>
                <w:rFonts w:hint="eastAsia" w:ascii="Times New Roman" w:hAnsi="Times New Roman" w:eastAsia="宋体"/>
                <w:caps w:val="0"/>
                <w:sz w:val="21"/>
                <w:szCs w:val="21"/>
              </w:rPr>
              <w:t>R</w:t>
            </w:r>
            <w:r>
              <w:rPr>
                <w:rFonts w:ascii="Times New Roman" w:hAnsi="Times New Roman" w:eastAsia="宋体"/>
                <w:caps w:val="0"/>
                <w:sz w:val="21"/>
                <w:szCs w:val="21"/>
              </w:rPr>
              <w:t>X</w:t>
            </w:r>
            <w:r>
              <w:rPr>
                <w:rFonts w:hint="eastAsia" w:ascii="Times New Roman" w:hAnsi="Times New Roman" w:eastAsia="宋体"/>
                <w:caps w:val="0"/>
                <w:sz w:val="21"/>
                <w:szCs w:val="21"/>
              </w:rPr>
              <w:t>+</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通讯输入</w:t>
            </w:r>
            <w:r>
              <w:rPr>
                <w:rFonts w:hint="eastAsia" w:ascii="Times New Roman" w:hAnsi="Times New Roman" w:eastAsia="宋体"/>
                <w:caps w:val="0"/>
                <w:sz w:val="21"/>
                <w:szCs w:val="21"/>
              </w:rPr>
              <w:t>(RS485-A)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hint="eastAsia" w:ascii="Times New Roman" w:hAnsi="Times New Roman" w:eastAsia="宋体"/>
                <w:caps w:val="0"/>
                <w:sz w:val="21"/>
                <w:szCs w:val="21"/>
              </w:rPr>
              <w:t>TRX-</w:t>
            </w:r>
            <w:r>
              <w:rPr>
                <w:rFonts w:ascii="Times New Roman" w:hAnsi="Times New Roman" w:eastAsia="宋体"/>
                <w:caps w:val="0"/>
                <w:sz w:val="21"/>
                <w:szCs w:val="21"/>
              </w:rPr>
              <w:t>：</w:t>
            </w:r>
          </w:p>
        </w:tc>
        <w:tc>
          <w:tcPr>
            <w:tcW w:w="4943"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通讯输入</w:t>
            </w:r>
            <w:r>
              <w:rPr>
                <w:rFonts w:hint="eastAsia" w:ascii="Times New Roman" w:hAnsi="Times New Roman" w:eastAsia="宋体"/>
                <w:caps w:val="0"/>
                <w:sz w:val="21"/>
                <w:szCs w:val="21"/>
              </w:rPr>
              <w:t>(RS485-B)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L</w:t>
            </w:r>
            <w:r>
              <w:rPr>
                <w:rFonts w:hint="eastAsia" w:ascii="Times New Roman" w:hAnsi="Times New Roman" w:eastAsia="宋体"/>
                <w:caps w:val="0"/>
                <w:sz w:val="21"/>
                <w:szCs w:val="21"/>
              </w:rPr>
              <w:t>N+</w:t>
            </w:r>
            <w:r>
              <w:rPr>
                <w:rFonts w:ascii="Times New Roman" w:hAnsi="Times New Roman" w:eastAsia="宋体"/>
                <w:caps w:val="0"/>
                <w:sz w:val="21"/>
                <w:szCs w:val="21"/>
              </w:rPr>
              <w:t>：</w:t>
            </w:r>
          </w:p>
        </w:tc>
        <w:tc>
          <w:tcPr>
            <w:tcW w:w="4943" w:type="dxa"/>
            <w:vAlign w:val="center"/>
          </w:tcPr>
          <w:p>
            <w:pPr>
              <w:pStyle w:val="54"/>
              <w:spacing w:before="0" w:beforeLines="0" w:line="360" w:lineRule="exact"/>
              <w:ind w:left="0" w:leftChars="0"/>
              <w:rPr>
                <w:rFonts w:hint="eastAsia" w:ascii="Times New Roman" w:hAnsi="Times New Roman" w:eastAsia="宋体"/>
                <w:caps w:val="0"/>
                <w:sz w:val="21"/>
                <w:szCs w:val="21"/>
                <w:lang w:val="en-US" w:eastAsia="zh-CN"/>
              </w:rPr>
            </w:pPr>
            <w:r>
              <w:rPr>
                <w:rFonts w:ascii="Times New Roman" w:hAnsi="Times New Roman" w:eastAsia="宋体"/>
                <w:caps w:val="0"/>
                <w:sz w:val="21"/>
                <w:szCs w:val="21"/>
              </w:rPr>
              <w:t>2</w:t>
            </w:r>
            <w:r>
              <w:rPr>
                <w:rFonts w:hint="eastAsia" w:ascii="Times New Roman" w:hAnsi="Times New Roman" w:eastAsia="宋体"/>
                <w:caps w:val="0"/>
                <w:sz w:val="21"/>
                <w:szCs w:val="21"/>
                <w:lang w:val="en-US" w:eastAsia="zh-CN"/>
              </w:rPr>
              <w:t>4</w:t>
            </w:r>
            <w:r>
              <w:rPr>
                <w:rFonts w:ascii="Times New Roman" w:hAnsi="Times New Roman" w:eastAsia="宋体"/>
                <w:caps w:val="0"/>
                <w:sz w:val="21"/>
                <w:szCs w:val="21"/>
              </w:rPr>
              <w:t>V电源</w:t>
            </w:r>
            <w:r>
              <w:rPr>
                <w:rFonts w:hint="eastAsia" w:ascii="Times New Roman" w:hAnsi="Times New Roman" w:eastAsia="宋体"/>
                <w:caps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578" w:type="dxa"/>
            <w:vAlign w:val="center"/>
          </w:tcPr>
          <w:p>
            <w:pPr>
              <w:pStyle w:val="54"/>
              <w:spacing w:before="0" w:beforeLines="0" w:line="360" w:lineRule="exact"/>
              <w:ind w:left="0" w:leftChars="0"/>
              <w:rPr>
                <w:rFonts w:ascii="Times New Roman" w:hAnsi="Times New Roman" w:eastAsia="宋体"/>
                <w:caps w:val="0"/>
                <w:sz w:val="21"/>
                <w:szCs w:val="21"/>
              </w:rPr>
            </w:pPr>
            <w:r>
              <w:rPr>
                <w:rFonts w:hint="eastAsia" w:ascii="Times New Roman" w:hAnsi="Times New Roman" w:eastAsia="宋体"/>
                <w:caps w:val="0"/>
                <w:sz w:val="21"/>
                <w:szCs w:val="21"/>
              </w:rPr>
              <w:t>L</w:t>
            </w:r>
            <w:r>
              <w:rPr>
                <w:rFonts w:ascii="Times New Roman" w:hAnsi="Times New Roman" w:eastAsia="宋体"/>
                <w:caps w:val="0"/>
                <w:sz w:val="21"/>
                <w:szCs w:val="21"/>
              </w:rPr>
              <w:t>N</w:t>
            </w:r>
            <w:r>
              <w:rPr>
                <w:rFonts w:hint="eastAsia" w:ascii="Times New Roman" w:hAnsi="Times New Roman" w:eastAsia="宋体"/>
                <w:caps w:val="0"/>
                <w:sz w:val="21"/>
                <w:szCs w:val="21"/>
              </w:rPr>
              <w:t>-</w:t>
            </w:r>
            <w:r>
              <w:rPr>
                <w:rFonts w:ascii="Times New Roman" w:hAnsi="Times New Roman" w:eastAsia="宋体"/>
                <w:caps w:val="0"/>
                <w:sz w:val="21"/>
                <w:szCs w:val="21"/>
              </w:rPr>
              <w:t>：</w:t>
            </w:r>
          </w:p>
        </w:tc>
        <w:tc>
          <w:tcPr>
            <w:tcW w:w="4943" w:type="dxa"/>
            <w:vAlign w:val="center"/>
          </w:tcPr>
          <w:p>
            <w:pPr>
              <w:pStyle w:val="54"/>
              <w:spacing w:before="0" w:beforeLines="0" w:line="360" w:lineRule="exact"/>
              <w:ind w:left="0" w:leftChars="0"/>
              <w:rPr>
                <w:rFonts w:hint="eastAsia" w:ascii="Times New Roman" w:hAnsi="Times New Roman" w:eastAsia="宋体"/>
                <w:caps w:val="0"/>
                <w:sz w:val="21"/>
                <w:szCs w:val="21"/>
                <w:lang w:val="en-US" w:eastAsia="zh-CN"/>
              </w:rPr>
            </w:pPr>
            <w:r>
              <w:rPr>
                <w:rFonts w:ascii="Times New Roman" w:hAnsi="Times New Roman" w:eastAsia="宋体"/>
                <w:caps w:val="0"/>
                <w:sz w:val="21"/>
                <w:szCs w:val="21"/>
              </w:rPr>
              <w:t>2</w:t>
            </w:r>
            <w:r>
              <w:rPr>
                <w:rFonts w:hint="eastAsia" w:ascii="Times New Roman" w:hAnsi="Times New Roman" w:eastAsia="宋体"/>
                <w:caps w:val="0"/>
                <w:sz w:val="21"/>
                <w:szCs w:val="21"/>
                <w:lang w:val="en-US" w:eastAsia="zh-CN"/>
              </w:rPr>
              <w:t>4</w:t>
            </w:r>
            <w:r>
              <w:rPr>
                <w:rFonts w:ascii="Times New Roman" w:hAnsi="Times New Roman" w:eastAsia="宋体"/>
                <w:caps w:val="0"/>
                <w:sz w:val="21"/>
                <w:szCs w:val="21"/>
              </w:rPr>
              <w:t>V电源</w:t>
            </w:r>
            <w:r>
              <w:rPr>
                <w:rFonts w:hint="eastAsia" w:ascii="Times New Roman" w:hAnsi="Times New Roman" w:eastAsia="宋体"/>
                <w:caps w:val="0"/>
                <w:sz w:val="21"/>
                <w:szCs w:val="21"/>
                <w:lang w:val="en-US" w:eastAsia="zh-CN"/>
              </w:rPr>
              <w:t>-</w:t>
            </w:r>
          </w:p>
        </w:tc>
      </w:tr>
    </w:tbl>
    <w:p>
      <w:pPr>
        <w:pStyle w:val="50"/>
        <w:spacing w:after="72"/>
        <w:rPr>
          <w:rFonts w:hint="eastAsia" w:ascii="Times New Roman" w:hAnsi="Times New Roman" w:eastAsia="宋体" w:cs="Times New Roman"/>
          <w:caps w:val="0"/>
        </w:rPr>
      </w:pPr>
    </w:p>
    <w:p>
      <w:pPr>
        <w:pStyle w:val="50"/>
        <w:spacing w:after="72"/>
        <w:rPr>
          <w:rFonts w:ascii="Times New Roman" w:hAnsi="Times New Roman" w:eastAsia="宋体" w:cs="Times New Roman"/>
          <w:caps w:val="0"/>
        </w:rPr>
      </w:pPr>
      <w:bookmarkStart w:id="264" w:name="_Toc13297"/>
      <w:bookmarkStart w:id="265" w:name="_Toc28405"/>
      <w:r>
        <w:rPr>
          <w:rFonts w:hint="eastAsia" w:ascii="Times New Roman" w:hAnsi="Times New Roman" w:eastAsia="宋体" w:cs="Times New Roman"/>
          <w:caps w:val="0"/>
        </w:rPr>
        <w:t>4.4</w:t>
      </w:r>
      <w:r>
        <w:rPr>
          <w:rFonts w:ascii="Times New Roman" w:hAnsi="Times New Roman" w:eastAsia="宋体" w:cs="Times New Roman"/>
          <w:caps w:val="0"/>
        </w:rPr>
        <w:t xml:space="preserve"> </w:t>
      </w:r>
      <w:r>
        <w:rPr>
          <w:rFonts w:hint="eastAsia" w:ascii="Times New Roman" w:hAnsi="Times New Roman" w:eastAsia="宋体" w:cs="Times New Roman"/>
          <w:caps w:val="0"/>
        </w:rPr>
        <w:t>输出与电源线</w:t>
      </w:r>
      <w:bookmarkEnd w:id="260"/>
      <w:bookmarkEnd w:id="261"/>
      <w:bookmarkEnd w:id="262"/>
      <w:bookmarkEnd w:id="263"/>
      <w:bookmarkEnd w:id="264"/>
      <w:bookmarkEnd w:id="265"/>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所有输出与电源线由用户根据实际情况自备。但请注意满足负载电流的要求。</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注意：当接线端子旁边的DIP开关拨向ON的位置时，由转换器内部向隔离的OC门频率输出（POUT）、报警输出（ALMH、ALML）提供+28V电源。因此，在使用频率输出与传感器配套试验时，可将DIP开关拨至ON，从POUT和PCOM接线引出频率信号。（应用于分体式）</w:t>
      </w: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脉冲电流输出、报警电流输出外接供电电源和负载</w:t>
      </w:r>
      <w:r>
        <w:rPr>
          <w:rFonts w:hint="eastAsia" w:ascii="Times New Roman" w:hAnsi="Times New Roman" w:eastAsia="宋体"/>
          <w:caps w:val="0"/>
          <w:color w:val="000000" w:themeColor="text1"/>
          <w:sz w:val="21"/>
          <w:szCs w:val="21"/>
          <w14:textFill>
            <w14:solidFill>
              <w14:schemeClr w14:val="tx1"/>
            </w14:solidFill>
          </w14:textFill>
        </w:rPr>
        <w:t>见图</w:t>
      </w:r>
      <w:r>
        <w:rPr>
          <w:rFonts w:hint="eastAsia" w:ascii="Times New Roman" w:hAnsi="Times New Roman" w:eastAsia="宋体"/>
          <w:caps w:val="0"/>
          <w:color w:val="000000" w:themeColor="text1"/>
          <w:sz w:val="21"/>
          <w:szCs w:val="21"/>
          <w:lang w:val="en-US" w:eastAsia="zh-CN"/>
          <w14:textFill>
            <w14:solidFill>
              <w14:schemeClr w14:val="tx1"/>
            </w14:solidFill>
          </w14:textFill>
        </w:rPr>
        <w:t>20</w:t>
      </w:r>
      <w:r>
        <w:rPr>
          <w:rFonts w:hint="eastAsia" w:ascii="Times New Roman" w:hAnsi="Times New Roman" w:eastAsia="宋体"/>
          <w:caps w:val="0"/>
          <w:color w:val="000000" w:themeColor="text1"/>
          <w:sz w:val="21"/>
          <w:szCs w:val="21"/>
          <w14:textFill>
            <w14:solidFill>
              <w14:schemeClr w14:val="tx1"/>
            </w14:solidFill>
          </w14:textFill>
        </w:rPr>
        <w:t>~图2</w:t>
      </w:r>
      <w:r>
        <w:rPr>
          <w:rFonts w:hint="eastAsia" w:ascii="Times New Roman" w:hAnsi="Times New Roman" w:eastAsia="宋体"/>
          <w:caps w:val="0"/>
          <w:color w:val="000000" w:themeColor="text1"/>
          <w:sz w:val="21"/>
          <w:szCs w:val="21"/>
          <w:lang w:val="en-US" w:eastAsia="zh-CN"/>
          <w14:textFill>
            <w14:solidFill>
              <w14:schemeClr w14:val="tx1"/>
            </w14:solidFill>
          </w14:textFill>
        </w:rPr>
        <w:t>4</w:t>
      </w:r>
      <w:r>
        <w:rPr>
          <w:rFonts w:hint="eastAsia" w:ascii="Times New Roman" w:hAnsi="Times New Roman" w:eastAsia="宋体"/>
          <w:caps w:val="0"/>
          <w:color w:val="000000" w:themeColor="text1"/>
          <w:sz w:val="21"/>
          <w:szCs w:val="21"/>
          <w14:textFill>
            <w14:solidFill>
              <w14:schemeClr w14:val="tx1"/>
            </w14:solidFill>
          </w14:textFill>
        </w:rPr>
        <w:t>。</w:t>
      </w:r>
      <w:r>
        <w:rPr>
          <w:rFonts w:hint="eastAsia" w:ascii="Times New Roman" w:hAnsi="Times New Roman" w:eastAsia="宋体"/>
          <w:caps w:val="0"/>
          <w:sz w:val="21"/>
          <w:szCs w:val="21"/>
        </w:rPr>
        <w:t>使用感性负载时应如图加续流二极管。（注：分体式表头，标识位子不同，接线方式相同。）</w:t>
      </w:r>
    </w:p>
    <w:bookmarkEnd w:id="247"/>
    <w:bookmarkEnd w:id="248"/>
    <w:p>
      <w:pPr>
        <w:jc w:val="center"/>
        <w:rPr>
          <w:rFonts w:ascii="Times New Roman" w:hAnsi="Times New Roman" w:eastAsia="宋体"/>
          <w:caps w:val="0"/>
        </w:rPr>
      </w:pPr>
      <w:bookmarkStart w:id="266" w:name="_Toc453855655"/>
      <w:bookmarkStart w:id="267" w:name="_Toc29256"/>
      <w:bookmarkStart w:id="268" w:name="_Toc1931"/>
      <w:bookmarkStart w:id="269" w:name="_Toc9460"/>
      <w:bookmarkStart w:id="270" w:name="_Toc518055141"/>
      <w:bookmarkStart w:id="271" w:name="_Toc419807785"/>
      <w:r>
        <w:rPr>
          <w:rFonts w:ascii="Times New Roman" w:hAnsi="Times New Roman" w:eastAsia="宋体"/>
          <w:caps w:val="0"/>
        </w:rPr>
        <w:object>
          <v:shape id="_x0000_i1030" o:spt="75" type="#_x0000_t75" style="height:144.95pt;width:229.55pt;" o:ole="t" filled="f" o:preferrelative="t" stroked="f" coordsize="21600,21600">
            <v:path/>
            <v:fill on="f" focussize="0,0"/>
            <v:stroke on="f"/>
            <v:imagedata r:id="rId80" o:title=""/>
            <o:lock v:ext="edit" aspectratio="t"/>
            <w10:wrap type="none"/>
            <w10:anchorlock/>
          </v:shape>
          <o:OLEObject Type="Embed" ProgID="Visio.Drawing.11" ShapeID="_x0000_i1030" DrawAspect="Content" ObjectID="_1468075736">
            <o:LockedField>false</o:LockedField>
          </o:OLEObject>
        </w:object>
      </w:r>
    </w:p>
    <w:p>
      <w:pPr>
        <w:jc w:val="center"/>
        <w:rPr>
          <w:rFonts w:ascii="Times New Roman" w:hAnsi="Times New Roman" w:eastAsia="宋体"/>
          <w:caps w:val="0"/>
          <w:szCs w:val="21"/>
        </w:rPr>
      </w:pPr>
      <w:r>
        <w:rPr>
          <w:rFonts w:ascii="Times New Roman" w:hAnsi="Times New Roman" w:eastAsia="宋体"/>
          <w:caps w:val="0"/>
        </w:rPr>
        <w:object>
          <v:shape id="_x0000_i1031" o:spt="75" type="#_x0000_t75" style="height:134.2pt;width:215.1pt;" o:ole="t" fillcolor="#FF0000" filled="f" o:preferrelative="t" stroked="f" coordsize="21600,21600">
            <v:path/>
            <v:fill on="f" focussize="0,0"/>
            <v:stroke on="f" joinstyle="miter"/>
            <v:imagedata r:id="rId81" o:title=""/>
            <o:lock v:ext="edit" aspectratio="t"/>
            <w10:wrap type="none"/>
            <w10:anchorlock/>
          </v:shape>
          <o:OLEObject Type="Embed" ProgID="Visio.Drawing.11" ShapeID="_x0000_i1031" DrawAspect="Content" ObjectID="_1468075737">
            <o:LockedField>false</o:LockedField>
          </o:OLEObject>
        </w:object>
      </w:r>
    </w:p>
    <w:p>
      <w:pPr>
        <w:widowControl/>
        <w:spacing w:line="360" w:lineRule="exact"/>
        <w:jc w:val="center"/>
        <w:rPr>
          <w:rFonts w:ascii="Times New Roman" w:hAnsi="Times New Roman" w:eastAsia="宋体"/>
          <w:caps w:val="0"/>
          <w:szCs w:val="21"/>
        </w:rPr>
      </w:pPr>
      <w:bookmarkStart w:id="272" w:name="_Toc24836"/>
      <w:bookmarkStart w:id="273" w:name="_Toc20237"/>
      <w:bookmarkStart w:id="274" w:name="_Toc7630"/>
      <w:r>
        <w:rPr>
          <w:rFonts w:hint="eastAsia" w:ascii="Times New Roman" w:hAnsi="Times New Roman" w:eastAsia="宋体"/>
          <w:caps w:val="0"/>
          <w:szCs w:val="21"/>
        </w:rPr>
        <w:t>图</w:t>
      </w:r>
      <w:r>
        <w:rPr>
          <w:rFonts w:hint="eastAsia" w:ascii="Times New Roman" w:hAnsi="Times New Roman" w:eastAsia="宋体"/>
          <w:caps w:val="0"/>
          <w:szCs w:val="21"/>
          <w:lang w:val="en-US" w:eastAsia="zh-CN"/>
        </w:rPr>
        <w:t>2</w:t>
      </w:r>
      <w:r>
        <w:rPr>
          <w:rFonts w:hint="eastAsia" w:ascii="Times New Roman" w:hAnsi="Times New Roman"/>
          <w:caps w:val="0"/>
          <w:szCs w:val="21"/>
          <w:lang w:val="en-US" w:eastAsia="zh-CN"/>
        </w:rPr>
        <w:t>1</w:t>
      </w:r>
      <w:r>
        <w:rPr>
          <w:rFonts w:hint="eastAsia" w:ascii="Times New Roman" w:hAnsi="Times New Roman" w:eastAsia="宋体"/>
          <w:caps w:val="0"/>
          <w:szCs w:val="21"/>
        </w:rPr>
        <w:t xml:space="preserve"> 电流输出接线图</w:t>
      </w:r>
      <w:bookmarkEnd w:id="272"/>
      <w:bookmarkEnd w:id="273"/>
      <w:bookmarkEnd w:id="274"/>
    </w:p>
    <w:p>
      <w:pPr>
        <w:rPr>
          <w:rFonts w:ascii="Times New Roman" w:hAnsi="Times New Roman" w:eastAsia="宋体"/>
          <w:caps w:val="0"/>
        </w:rPr>
      </w:pPr>
    </w:p>
    <w:p>
      <w:pPr>
        <w:jc w:val="center"/>
        <w:rPr>
          <w:rFonts w:ascii="Times New Roman" w:hAnsi="Times New Roman" w:eastAsia="宋体"/>
          <w:caps w:val="0"/>
        </w:rPr>
      </w:pPr>
      <w:r>
        <w:rPr>
          <w:rFonts w:ascii="Times New Roman" w:hAnsi="Times New Roman" w:eastAsia="宋体"/>
          <w:caps w:val="0"/>
        </w:rPr>
        <w:object>
          <v:shape id="_x0000_i1032" o:spt="75" type="#_x0000_t75" style="height:174.85pt;width:234.25pt;" o:ole="t" filled="f" o:preferrelative="t" stroked="f" coordsize="21600,21600">
            <v:path/>
            <v:fill on="f" focussize="0,0"/>
            <v:stroke on="f"/>
            <v:imagedata r:id="rId82" o:title=""/>
            <o:lock v:ext="edit" aspectratio="t"/>
            <w10:wrap type="none"/>
            <w10:anchorlock/>
          </v:shape>
          <o:OLEObject Type="Embed" ProgID="Visio.Drawing.11" ShapeID="_x0000_i1032" DrawAspect="Content" ObjectID="_1468075738">
            <o:LockedField>false</o:LockedField>
          </o:OLEObject>
        </w:object>
      </w: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jc w:val="center"/>
        <w:rPr>
          <w:rFonts w:ascii="Times New Roman" w:hAnsi="Times New Roman" w:eastAsia="宋体"/>
          <w:caps w:val="0"/>
          <w:color w:val="000000"/>
        </w:rPr>
      </w:pPr>
      <w:r>
        <w:rPr>
          <w:rFonts w:ascii="Times New Roman" w:hAnsi="Times New Roman" w:eastAsia="宋体"/>
          <w:caps w:val="0"/>
        </w:rPr>
        <w:object>
          <v:shape id="_x0000_i1033" o:spt="75" type="#_x0000_t75" style="height:166.7pt;width:228.25pt;" o:ole="t" filled="f" o:preferrelative="t" stroked="f" coordsize="21600,21600">
            <v:path/>
            <v:fill on="f" focussize="0,0"/>
            <v:stroke on="f"/>
            <v:imagedata r:id="rId83" o:title=""/>
            <o:lock v:ext="edit" aspectratio="t"/>
            <w10:wrap type="none"/>
            <w10:anchorlock/>
          </v:shape>
          <o:OLEObject Type="Embed" ProgID="Visio.Drawing.11" ShapeID="_x0000_i1033" DrawAspect="Content" ObjectID="_1468075739">
            <o:LockedField>false</o:LockedField>
          </o:OLEObject>
        </w:object>
      </w:r>
    </w:p>
    <w:p>
      <w:pPr>
        <w:widowControl/>
        <w:spacing w:line="360" w:lineRule="exact"/>
        <w:jc w:val="center"/>
        <w:rPr>
          <w:rFonts w:ascii="Times New Roman" w:hAnsi="Times New Roman" w:eastAsia="宋体"/>
          <w:caps w:val="0"/>
          <w:szCs w:val="21"/>
        </w:rPr>
      </w:pPr>
      <w:bookmarkStart w:id="275" w:name="_Toc32099"/>
      <w:bookmarkStart w:id="276" w:name="_Toc16627"/>
      <w:bookmarkStart w:id="277" w:name="_Toc30448"/>
      <w:r>
        <w:rPr>
          <w:rFonts w:hint="eastAsia" w:ascii="Times New Roman" w:hAnsi="Times New Roman" w:eastAsia="宋体"/>
          <w:caps w:val="0"/>
          <w:szCs w:val="21"/>
        </w:rPr>
        <w:t>图2</w:t>
      </w:r>
      <w:r>
        <w:rPr>
          <w:rFonts w:hint="eastAsia" w:ascii="Times New Roman" w:hAnsi="Times New Roman"/>
          <w:caps w:val="0"/>
          <w:szCs w:val="21"/>
          <w:lang w:val="en-US" w:eastAsia="zh-CN"/>
        </w:rPr>
        <w:t>2</w:t>
      </w:r>
      <w:r>
        <w:rPr>
          <w:rFonts w:hint="eastAsia" w:ascii="Times New Roman" w:hAnsi="Times New Roman" w:eastAsia="宋体"/>
          <w:caps w:val="0"/>
          <w:szCs w:val="21"/>
        </w:rPr>
        <w:t xml:space="preserve"> </w:t>
      </w:r>
      <w:bookmarkEnd w:id="275"/>
      <w:bookmarkEnd w:id="276"/>
      <w:bookmarkEnd w:id="277"/>
      <w:r>
        <w:rPr>
          <w:rFonts w:hint="eastAsia" w:ascii="Times New Roman" w:hAnsi="Times New Roman" w:eastAsia="宋体"/>
          <w:caps w:val="0"/>
          <w:szCs w:val="21"/>
        </w:rPr>
        <w:t>外供电源接电子计数器接线图</w:t>
      </w:r>
    </w:p>
    <w:p>
      <w:pPr>
        <w:jc w:val="center"/>
        <w:rPr>
          <w:rFonts w:ascii="Times New Roman" w:hAnsi="Times New Roman" w:eastAsia="宋体"/>
          <w:caps w:val="0"/>
        </w:rPr>
      </w:pPr>
      <w:r>
        <w:rPr>
          <w:rFonts w:ascii="Times New Roman" w:hAnsi="Times New Roman" w:eastAsia="宋体"/>
          <w:caps w:val="0"/>
        </w:rPr>
        <w:object>
          <v:shape id="_x0000_i1034" o:spt="75" type="#_x0000_t75" style="height:194.65pt;width:264.9pt;" o:ole="t" filled="f" o:preferrelative="t" stroked="f" coordsize="21600,21600">
            <v:path/>
            <v:fill on="f" focussize="0,0"/>
            <v:stroke on="f" joinstyle="miter"/>
            <v:imagedata r:id="rId84" o:title=""/>
            <o:lock v:ext="edit" aspectratio="t"/>
            <w10:wrap type="none"/>
            <w10:anchorlock/>
          </v:shape>
          <o:OLEObject Type="Embed" ProgID="Visio.Drawing.11" ShapeID="_x0000_i1034" DrawAspect="Content" ObjectID="_1468075740">
            <o:LockedField>false</o:LockedField>
          </o:OLEObject>
        </w:object>
      </w: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jc w:val="center"/>
        <w:rPr>
          <w:rFonts w:ascii="Times New Roman" w:hAnsi="Times New Roman" w:eastAsia="宋体"/>
          <w:caps w:val="0"/>
          <w:color w:val="000000"/>
        </w:rPr>
      </w:pPr>
      <w:r>
        <w:rPr>
          <w:rFonts w:ascii="Times New Roman" w:hAnsi="Times New Roman" w:eastAsia="宋体"/>
          <w:caps w:val="0"/>
        </w:rPr>
        <w:object>
          <v:shape id="_x0000_i1035" o:spt="75" type="#_x0000_t75" style="height:190.2pt;width:245.35pt;" o:ole="t" filled="f" o:preferrelative="t" stroked="f" coordsize="21600,21600">
            <v:path/>
            <v:fill on="f" focussize="0,0"/>
            <v:stroke on="f" joinstyle="miter"/>
            <v:imagedata r:id="rId85" o:title=""/>
            <o:lock v:ext="edit" aspectratio="t"/>
            <w10:wrap type="none"/>
            <w10:anchorlock/>
          </v:shape>
          <o:OLEObject Type="Embed" ProgID="Visio.Drawing.11" ShapeID="_x0000_i1035" DrawAspect="Content" ObjectID="_1468075741">
            <o:LockedField>false</o:LockedField>
          </o:OLEObject>
        </w:object>
      </w:r>
    </w:p>
    <w:p>
      <w:pPr>
        <w:widowControl/>
        <w:spacing w:line="360" w:lineRule="exact"/>
        <w:jc w:val="center"/>
        <w:rPr>
          <w:rFonts w:ascii="Times New Roman" w:hAnsi="Times New Roman" w:eastAsia="宋体"/>
          <w:caps w:val="0"/>
          <w:szCs w:val="21"/>
        </w:rPr>
      </w:pPr>
      <w:bookmarkStart w:id="278" w:name="_Toc18117"/>
      <w:bookmarkStart w:id="279" w:name="_Toc1757"/>
      <w:bookmarkStart w:id="280" w:name="_Toc19817"/>
      <w:r>
        <w:rPr>
          <w:rFonts w:hint="eastAsia" w:ascii="Times New Roman" w:hAnsi="Times New Roman" w:eastAsia="宋体"/>
          <w:caps w:val="0"/>
          <w:szCs w:val="21"/>
        </w:rPr>
        <w:t>图2</w:t>
      </w:r>
      <w:r>
        <w:rPr>
          <w:rFonts w:hint="eastAsia" w:ascii="Times New Roman" w:hAnsi="Times New Roman"/>
          <w:caps w:val="0"/>
          <w:szCs w:val="21"/>
          <w:lang w:val="en-US" w:eastAsia="zh-CN"/>
        </w:rPr>
        <w:t>3</w:t>
      </w:r>
      <w:r>
        <w:rPr>
          <w:rFonts w:hint="eastAsia" w:ascii="Times New Roman" w:hAnsi="Times New Roman" w:eastAsia="宋体"/>
          <w:caps w:val="0"/>
          <w:szCs w:val="21"/>
        </w:rPr>
        <w:t xml:space="preserve"> </w:t>
      </w:r>
      <w:r>
        <w:rPr>
          <w:rFonts w:hint="eastAsia" w:ascii="Times New Roman" w:hAnsi="Times New Roman" w:eastAsia="宋体"/>
          <w:caps w:val="0"/>
          <w:color w:val="000000"/>
        </w:rPr>
        <w:t>内供电源接</w:t>
      </w:r>
      <w:r>
        <w:rPr>
          <w:rFonts w:ascii="Times New Roman" w:hAnsi="Times New Roman" w:eastAsia="宋体"/>
          <w:caps w:val="0"/>
          <w:color w:val="000000"/>
        </w:rPr>
        <w:t>电</w:t>
      </w:r>
      <w:r>
        <w:rPr>
          <w:rFonts w:hint="eastAsia" w:ascii="Times New Roman" w:hAnsi="Times New Roman" w:eastAsia="宋体"/>
          <w:caps w:val="0"/>
          <w:color w:val="000000"/>
        </w:rPr>
        <w:t>子</w:t>
      </w:r>
      <w:r>
        <w:rPr>
          <w:rFonts w:ascii="Times New Roman" w:hAnsi="Times New Roman" w:eastAsia="宋体"/>
          <w:caps w:val="0"/>
          <w:color w:val="000000"/>
        </w:rPr>
        <w:t>计数器</w:t>
      </w:r>
      <w:r>
        <w:rPr>
          <w:rFonts w:hint="eastAsia" w:ascii="Times New Roman" w:hAnsi="Times New Roman" w:eastAsia="宋体"/>
          <w:caps w:val="0"/>
          <w:szCs w:val="21"/>
        </w:rPr>
        <w:t>接线</w:t>
      </w:r>
      <w:bookmarkEnd w:id="278"/>
      <w:bookmarkEnd w:id="279"/>
      <w:bookmarkEnd w:id="280"/>
      <w:r>
        <w:rPr>
          <w:rFonts w:hint="eastAsia" w:ascii="Times New Roman" w:hAnsi="Times New Roman" w:eastAsia="宋体"/>
          <w:caps w:val="0"/>
          <w:szCs w:val="21"/>
        </w:rPr>
        <w:t>图</w:t>
      </w:r>
    </w:p>
    <w:p>
      <w:pPr>
        <w:widowControl/>
        <w:spacing w:line="360" w:lineRule="exact"/>
        <w:ind w:firstLine="420" w:firstLineChars="200"/>
        <w:jc w:val="center"/>
        <w:rPr>
          <w:rFonts w:ascii="Times New Roman" w:hAnsi="Times New Roman" w:eastAsia="宋体"/>
          <w:caps w:val="0"/>
          <w:szCs w:val="21"/>
        </w:rPr>
      </w:pPr>
    </w:p>
    <w:p>
      <w:pPr>
        <w:jc w:val="center"/>
        <w:rPr>
          <w:rFonts w:ascii="Times New Roman" w:hAnsi="Times New Roman" w:eastAsia="宋体"/>
          <w:caps w:val="0"/>
        </w:rPr>
      </w:pPr>
      <w:r>
        <w:rPr>
          <w:rFonts w:ascii="Times New Roman" w:hAnsi="Times New Roman" w:eastAsia="宋体"/>
          <w:caps w:val="0"/>
        </w:rPr>
        <w:object>
          <v:shape id="_x0000_i1036" o:spt="75" type="#_x0000_t75" style="height:191.1pt;width:250.65pt;" o:ole="t" filled="f" o:preferrelative="t" stroked="f" coordsize="21600,21600">
            <v:path/>
            <v:fill on="f" focussize="0,0"/>
            <v:stroke on="f" joinstyle="miter"/>
            <v:imagedata r:id="rId86" o:title=""/>
            <o:lock v:ext="edit" aspectratio="t"/>
            <w10:wrap type="none"/>
            <w10:anchorlock/>
          </v:shape>
          <o:OLEObject Type="Embed" ProgID="Visio.Drawing.11" ShapeID="_x0000_i1036" DrawAspect="Content" ObjectID="_1468075742">
            <o:LockedField>false</o:LockedField>
          </o:OLEObject>
        </w:object>
      </w: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jc w:val="center"/>
        <w:rPr>
          <w:rFonts w:ascii="Times New Roman" w:hAnsi="Times New Roman" w:eastAsia="宋体"/>
          <w:caps w:val="0"/>
          <w:color w:val="000000"/>
        </w:rPr>
      </w:pPr>
      <w:r>
        <w:rPr>
          <w:rFonts w:ascii="Times New Roman" w:hAnsi="Times New Roman" w:eastAsia="宋体"/>
          <w:caps w:val="0"/>
        </w:rPr>
        <w:object>
          <v:shape id="_x0000_i1037" o:spt="75" type="#_x0000_t75" style="height:186.65pt;width:263.1pt;" o:ole="t" fillcolor="#FF0000" filled="f" o:preferrelative="t" stroked="f" coordsize="21600,21600">
            <v:path/>
            <v:fill on="f" focussize="0,0"/>
            <v:stroke on="f" joinstyle="miter"/>
            <v:imagedata r:id="rId87" o:title=""/>
            <o:lock v:ext="edit" aspectratio="t"/>
            <w10:wrap type="none"/>
            <w10:anchorlock/>
          </v:shape>
          <o:OLEObject Type="Embed" ProgID="Visio.Drawing.11" ShapeID="_x0000_i1037" DrawAspect="Content" ObjectID="_1468075743">
            <o:LockedField>false</o:LockedField>
          </o:OLEObject>
        </w:object>
      </w:r>
    </w:p>
    <w:p>
      <w:pPr>
        <w:widowControl/>
        <w:spacing w:line="360" w:lineRule="exact"/>
        <w:jc w:val="center"/>
        <w:rPr>
          <w:rFonts w:ascii="Times New Roman" w:hAnsi="Times New Roman" w:eastAsia="宋体"/>
          <w:caps w:val="0"/>
          <w:szCs w:val="21"/>
        </w:rPr>
      </w:pPr>
      <w:bookmarkStart w:id="281" w:name="_Toc31720"/>
      <w:bookmarkStart w:id="282" w:name="_Toc29424"/>
      <w:bookmarkStart w:id="283" w:name="_Toc1069"/>
      <w:r>
        <w:rPr>
          <w:rFonts w:hint="eastAsia" w:ascii="Times New Roman" w:hAnsi="Times New Roman" w:eastAsia="宋体"/>
          <w:caps w:val="0"/>
          <w:szCs w:val="21"/>
        </w:rPr>
        <w:t>图2</w:t>
      </w:r>
      <w:r>
        <w:rPr>
          <w:rFonts w:hint="eastAsia" w:ascii="Times New Roman" w:hAnsi="Times New Roman"/>
          <w:caps w:val="0"/>
          <w:szCs w:val="21"/>
          <w:lang w:val="en-US" w:eastAsia="zh-CN"/>
        </w:rPr>
        <w:t>4</w:t>
      </w:r>
      <w:r>
        <w:rPr>
          <w:rFonts w:hint="eastAsia" w:ascii="Times New Roman" w:hAnsi="Times New Roman" w:eastAsia="宋体"/>
          <w:caps w:val="0"/>
          <w:szCs w:val="21"/>
        </w:rPr>
        <w:t xml:space="preserve"> 报警输出接线</w:t>
      </w:r>
      <w:bookmarkEnd w:id="281"/>
      <w:bookmarkEnd w:id="282"/>
      <w:bookmarkEnd w:id="283"/>
      <w:r>
        <w:rPr>
          <w:rFonts w:hint="eastAsia" w:ascii="Times New Roman" w:hAnsi="Times New Roman" w:eastAsia="宋体"/>
          <w:caps w:val="0"/>
          <w:szCs w:val="21"/>
        </w:rPr>
        <w:t>图</w:t>
      </w:r>
    </w:p>
    <w:p>
      <w:pPr>
        <w:jc w:val="center"/>
        <w:rPr>
          <w:rFonts w:ascii="Times New Roman" w:hAnsi="Times New Roman" w:eastAsia="宋体"/>
          <w:caps w:val="0"/>
        </w:rPr>
      </w:pPr>
      <w:bookmarkStart w:id="284" w:name="_Toc18000"/>
      <w:bookmarkStart w:id="285" w:name="_Toc14709"/>
      <w:bookmarkStart w:id="286" w:name="_Toc3163"/>
      <w:bookmarkStart w:id="287" w:name="_Toc11860"/>
      <w:r>
        <w:rPr>
          <w:rFonts w:hint="eastAsia" w:ascii="Times New Roman" w:hAnsi="Times New Roman" w:eastAsia="宋体"/>
          <w:caps w:val="0"/>
        </w:rPr>
        <w:drawing>
          <wp:inline distT="0" distB="0" distL="114300" distR="114300">
            <wp:extent cx="1485900" cy="2343150"/>
            <wp:effectExtent l="0" t="0" r="0" b="0"/>
            <wp:docPr id="27" name="图片 27" descr="图片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片23"/>
                    <pic:cNvPicPr>
                      <a:picLocks noChangeAspect="1"/>
                    </pic:cNvPicPr>
                  </pic:nvPicPr>
                  <pic:blipFill>
                    <a:blip r:embed="rId88"/>
                    <a:stretch>
                      <a:fillRect/>
                    </a:stretch>
                  </pic:blipFill>
                  <pic:spPr>
                    <a:xfrm>
                      <a:off x="0" y="0"/>
                      <a:ext cx="1485900" cy="2343150"/>
                    </a:xfrm>
                    <a:prstGeom prst="rect">
                      <a:avLst/>
                    </a:prstGeom>
                  </pic:spPr>
                </pic:pic>
              </a:graphicData>
            </a:graphic>
          </wp:inline>
        </w:drawing>
      </w:r>
      <w:bookmarkEnd w:id="284"/>
      <w:bookmarkEnd w:id="285"/>
      <w:bookmarkEnd w:id="286"/>
      <w:bookmarkEnd w:id="287"/>
    </w:p>
    <w:p>
      <w:pPr>
        <w:widowControl/>
        <w:spacing w:line="360" w:lineRule="exact"/>
        <w:jc w:val="center"/>
        <w:rPr>
          <w:rFonts w:ascii="Times New Roman" w:hAnsi="Times New Roman" w:eastAsia="宋体"/>
          <w:caps w:val="0"/>
          <w:szCs w:val="21"/>
        </w:rPr>
      </w:pPr>
      <w:bookmarkStart w:id="288" w:name="_Toc8183"/>
      <w:bookmarkStart w:id="289" w:name="_Toc20573"/>
      <w:bookmarkStart w:id="290" w:name="_Toc8868"/>
      <w:r>
        <w:rPr>
          <w:rFonts w:hint="eastAsia" w:ascii="Times New Roman" w:hAnsi="Times New Roman" w:eastAsia="宋体"/>
          <w:caps w:val="0"/>
          <w:szCs w:val="21"/>
        </w:rPr>
        <w:t>图2</w:t>
      </w:r>
      <w:r>
        <w:rPr>
          <w:rFonts w:hint="eastAsia" w:ascii="Times New Roman" w:hAnsi="Times New Roman"/>
          <w:caps w:val="0"/>
          <w:szCs w:val="21"/>
          <w:lang w:val="en-US" w:eastAsia="zh-CN"/>
        </w:rPr>
        <w:t>5</w:t>
      </w:r>
      <w:r>
        <w:rPr>
          <w:rFonts w:hint="eastAsia" w:ascii="Times New Roman" w:hAnsi="Times New Roman" w:eastAsia="宋体"/>
          <w:caps w:val="0"/>
          <w:szCs w:val="21"/>
        </w:rPr>
        <w:t xml:space="preserve"> 表内OC门连接方式</w:t>
      </w:r>
      <w:bookmarkEnd w:id="288"/>
      <w:bookmarkEnd w:id="289"/>
      <w:bookmarkEnd w:id="290"/>
    </w:p>
    <w:p>
      <w:pPr>
        <w:pStyle w:val="50"/>
        <w:spacing w:after="72"/>
        <w:rPr>
          <w:rFonts w:ascii="Times New Roman" w:hAnsi="Times New Roman" w:eastAsia="宋体" w:cs="Times New Roman"/>
          <w:caps w:val="0"/>
        </w:rPr>
      </w:pPr>
      <w:bookmarkStart w:id="291" w:name="_Toc24264"/>
      <w:bookmarkStart w:id="292" w:name="_Toc29786"/>
      <w:bookmarkStart w:id="293" w:name="_Toc18068"/>
      <w:bookmarkStart w:id="294" w:name="_Toc15450"/>
      <w:bookmarkStart w:id="295" w:name="_Toc25789"/>
      <w:bookmarkStart w:id="296" w:name="_Toc9283"/>
      <w:r>
        <w:rPr>
          <w:rFonts w:hint="eastAsia" w:ascii="Times New Roman" w:hAnsi="Times New Roman" w:eastAsia="宋体" w:cs="Times New Roman"/>
          <w:caps w:val="0"/>
        </w:rPr>
        <w:t>4.5</w:t>
      </w:r>
      <w:r>
        <w:rPr>
          <w:rFonts w:ascii="Times New Roman" w:hAnsi="Times New Roman" w:eastAsia="宋体" w:cs="Times New Roman"/>
          <w:caps w:val="0"/>
        </w:rPr>
        <w:t xml:space="preserve"> </w:t>
      </w:r>
      <w:r>
        <w:rPr>
          <w:rFonts w:hint="eastAsia" w:ascii="Times New Roman" w:hAnsi="Times New Roman" w:eastAsia="宋体" w:cs="Times New Roman"/>
          <w:caps w:val="0"/>
        </w:rPr>
        <w:t>转换器安装接地要求</w:t>
      </w:r>
      <w:bookmarkEnd w:id="291"/>
      <w:bookmarkEnd w:id="292"/>
      <w:bookmarkEnd w:id="293"/>
      <w:bookmarkEnd w:id="294"/>
      <w:bookmarkEnd w:id="295"/>
      <w:bookmarkEnd w:id="296"/>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转换器壳体接地端子PE应采用不小于</w:t>
      </w:r>
      <w:r>
        <w:rPr>
          <w:rFonts w:ascii="Times New Roman" w:hAnsi="Times New Roman" w:eastAsia="宋体"/>
          <w:caps w:val="0"/>
        </w:rPr>
        <w:t>1.6mm</w:t>
      </w:r>
      <w:r>
        <w:rPr>
          <w:rFonts w:ascii="Times New Roman" w:hAnsi="Times New Roman" w:eastAsia="宋体"/>
          <w:caps w:val="0"/>
          <w:vertAlign w:val="superscript"/>
        </w:rPr>
        <w:t>2</w:t>
      </w:r>
      <w:r>
        <w:rPr>
          <w:rFonts w:hint="eastAsia" w:ascii="Times New Roman" w:hAnsi="Times New Roman" w:eastAsia="宋体"/>
          <w:bCs/>
          <w:caps w:val="0"/>
          <w:szCs w:val="21"/>
        </w:rPr>
        <w:t>接地铜线接大地。从转换器壳体到大地的接地电阻应小于</w:t>
      </w:r>
      <w:r>
        <w:rPr>
          <w:rFonts w:hint="eastAsia" w:ascii="Times New Roman" w:hAnsi="Times New Roman" w:eastAsia="宋体"/>
          <w:caps w:val="0"/>
        </w:rPr>
        <w:t>10Ω</w:t>
      </w:r>
      <w:r>
        <w:rPr>
          <w:rFonts w:hint="eastAsia" w:ascii="Times New Roman" w:hAnsi="Times New Roman" w:eastAsia="宋体"/>
          <w:bCs/>
          <w:caps w:val="0"/>
          <w:szCs w:val="21"/>
        </w:rPr>
        <w:t>。</w:t>
      </w:r>
    </w:p>
    <w:p>
      <w:pPr>
        <w:spacing w:line="360" w:lineRule="exact"/>
        <w:ind w:firstLine="420" w:firstLineChars="200"/>
        <w:rPr>
          <w:rFonts w:ascii="Times New Roman" w:hAnsi="Times New Roman" w:eastAsia="宋体"/>
          <w:bCs/>
          <w:caps w:val="0"/>
          <w:szCs w:val="21"/>
          <w:lang w:val="zh-CN"/>
        </w:rPr>
      </w:pPr>
      <w:r>
        <w:rPr>
          <w:rFonts w:hint="eastAsia" w:ascii="Times New Roman" w:hAnsi="Times New Roman" w:eastAsia="宋体"/>
          <w:bCs/>
          <w:caps w:val="0"/>
          <w:szCs w:val="21"/>
          <w:lang w:val="zh-CN"/>
        </w:rPr>
        <w:t>首先将Φ20紫铜管，切割成1700mm长（根据需要可加长）做成地钉埋地1500mm（注意：埋地钉时，在地钉尖端撒一层碎木碳，再浇灌盐水）；</w:t>
      </w:r>
    </w:p>
    <w:p>
      <w:pPr>
        <w:spacing w:line="360" w:lineRule="exact"/>
        <w:ind w:firstLine="420" w:firstLineChars="200"/>
        <w:rPr>
          <w:rFonts w:ascii="Times New Roman" w:hAnsi="Times New Roman" w:eastAsia="宋体"/>
          <w:bCs/>
          <w:caps w:val="0"/>
          <w:szCs w:val="21"/>
          <w:lang w:val="zh-CN"/>
        </w:rPr>
      </w:pPr>
      <w:r>
        <w:rPr>
          <w:rFonts w:hint="eastAsia" w:ascii="Times New Roman" w:hAnsi="Times New Roman" w:eastAsia="宋体"/>
          <w:bCs/>
          <w:caps w:val="0"/>
          <w:szCs w:val="21"/>
          <w:lang w:val="zh-CN"/>
        </w:rPr>
        <w:t>其次将</w:t>
      </w:r>
      <w:r>
        <w:rPr>
          <w:rFonts w:ascii="Times New Roman" w:hAnsi="Times New Roman" w:eastAsia="宋体" w:cs="Microsoft Sans Serif"/>
          <w:caps w:val="0"/>
          <w:color w:val="000000"/>
          <w:kern w:val="0"/>
          <w:szCs w:val="21"/>
          <w:lang w:val="zh-CN"/>
        </w:rPr>
        <w:t>4</w:t>
      </w:r>
      <w:r>
        <w:rPr>
          <w:rFonts w:ascii="Times New Roman" w:hAnsi="Times New Roman" w:eastAsia="宋体"/>
          <w:caps w:val="0"/>
          <w:color w:val="000000"/>
          <w:kern w:val="0"/>
          <w:szCs w:val="21"/>
        </w:rPr>
        <w:t>mm</w:t>
      </w:r>
      <w:r>
        <w:rPr>
          <w:rFonts w:ascii="Times New Roman" w:hAnsi="Times New Roman" w:eastAsia="宋体"/>
          <w:caps w:val="0"/>
          <w:color w:val="000000"/>
          <w:kern w:val="0"/>
          <w:szCs w:val="21"/>
          <w:vertAlign w:val="superscript"/>
        </w:rPr>
        <w:t>2</w:t>
      </w:r>
      <w:r>
        <w:rPr>
          <w:rFonts w:hint="eastAsia" w:ascii="Times New Roman" w:hAnsi="Times New Roman" w:eastAsia="宋体"/>
          <w:bCs/>
          <w:caps w:val="0"/>
          <w:szCs w:val="21"/>
          <w:lang w:val="zh-CN"/>
        </w:rPr>
        <w:t>紫铜线焊接在地钉上，最后将地线连接到传感器法兰、接地环、管道法兰上</w:t>
      </w:r>
      <w:r>
        <w:rPr>
          <w:rFonts w:hint="eastAsia" w:ascii="Times New Roman" w:hAnsi="Times New Roman" w:eastAsia="宋体"/>
          <w:bCs/>
          <w:caps w:val="0"/>
          <w:color w:val="000000" w:themeColor="text1"/>
          <w:szCs w:val="21"/>
          <w:lang w:val="zh-CN"/>
          <w14:textFill>
            <w14:solidFill>
              <w14:schemeClr w14:val="tx1"/>
            </w14:solidFill>
          </w14:textFill>
        </w:rPr>
        <w:t>，见图</w:t>
      </w:r>
      <w:r>
        <w:rPr>
          <w:rFonts w:hint="eastAsia" w:ascii="Times New Roman" w:hAnsi="Times New Roman" w:eastAsia="宋体"/>
          <w:bCs/>
          <w:caps w:val="0"/>
          <w:color w:val="000000" w:themeColor="text1"/>
          <w:szCs w:val="21"/>
          <w14:textFill>
            <w14:solidFill>
              <w14:schemeClr w14:val="tx1"/>
            </w14:solidFill>
          </w14:textFill>
        </w:rPr>
        <w:t>24</w:t>
      </w:r>
      <w:r>
        <w:rPr>
          <w:rFonts w:hint="eastAsia" w:ascii="Times New Roman" w:hAnsi="Times New Roman" w:eastAsia="宋体"/>
          <w:bCs/>
          <w:caps w:val="0"/>
          <w:color w:val="000000" w:themeColor="text1"/>
          <w:szCs w:val="21"/>
          <w:lang w:val="zh-CN"/>
          <w14:textFill>
            <w14:solidFill>
              <w14:schemeClr w14:val="tx1"/>
            </w14:solidFill>
          </w14:textFill>
        </w:rPr>
        <w:t>。</w:t>
      </w:r>
    </w:p>
    <w:p>
      <w:pPr>
        <w:spacing w:line="360" w:lineRule="exact"/>
        <w:ind w:firstLine="420" w:firstLineChars="200"/>
        <w:rPr>
          <w:rFonts w:ascii="Times New Roman" w:hAnsi="Times New Roman" w:eastAsia="宋体"/>
          <w:bCs/>
          <w:caps w:val="0"/>
          <w:szCs w:val="21"/>
          <w:lang w:val="zh-CN"/>
        </w:rPr>
      </w:pPr>
      <w:r>
        <w:rPr>
          <w:rFonts w:hint="eastAsia" w:ascii="Times New Roman" w:hAnsi="Times New Roman" w:eastAsia="宋体"/>
          <w:bCs/>
          <w:caps w:val="0"/>
          <w:szCs w:val="21"/>
          <w:lang w:val="zh-CN"/>
        </w:rPr>
        <w:t>注意：固定地线螺钉、弹垫、平垫要求用不锈钢材料。</w:t>
      </w:r>
    </w:p>
    <w:p>
      <w:pPr>
        <w:jc w:val="center"/>
        <w:rPr>
          <w:rFonts w:ascii="Times New Roman" w:hAnsi="Times New Roman" w:eastAsia="宋体"/>
          <w:caps w:val="0"/>
        </w:rPr>
      </w:pPr>
      <w:bookmarkStart w:id="297" w:name="_Toc26907"/>
      <w:bookmarkStart w:id="298" w:name="_Toc18918"/>
      <w:bookmarkStart w:id="299" w:name="_Toc13472"/>
      <w:bookmarkStart w:id="300" w:name="_Toc15555"/>
      <w:r>
        <w:rPr>
          <w:rFonts w:hint="eastAsia" w:ascii="Times New Roman" w:hAnsi="Times New Roman" w:eastAsia="宋体"/>
          <w:caps w:val="0"/>
        </w:rPr>
        <w:drawing>
          <wp:inline distT="0" distB="0" distL="114300" distR="114300">
            <wp:extent cx="2762250" cy="2447925"/>
            <wp:effectExtent l="0" t="0" r="0" b="9525"/>
            <wp:docPr id="28" name="图片 28" descr="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24"/>
                    <pic:cNvPicPr>
                      <a:picLocks noChangeAspect="1"/>
                    </pic:cNvPicPr>
                  </pic:nvPicPr>
                  <pic:blipFill>
                    <a:blip r:embed="rId89"/>
                    <a:stretch>
                      <a:fillRect/>
                    </a:stretch>
                  </pic:blipFill>
                  <pic:spPr>
                    <a:xfrm>
                      <a:off x="0" y="0"/>
                      <a:ext cx="2762250" cy="2447925"/>
                    </a:xfrm>
                    <a:prstGeom prst="rect">
                      <a:avLst/>
                    </a:prstGeom>
                  </pic:spPr>
                </pic:pic>
              </a:graphicData>
            </a:graphic>
          </wp:inline>
        </w:drawing>
      </w:r>
      <w:bookmarkEnd w:id="297"/>
      <w:bookmarkEnd w:id="298"/>
      <w:bookmarkEnd w:id="299"/>
      <w:bookmarkEnd w:id="300"/>
    </w:p>
    <w:p>
      <w:pPr>
        <w:widowControl/>
        <w:spacing w:line="360" w:lineRule="exact"/>
        <w:jc w:val="center"/>
        <w:rPr>
          <w:rFonts w:ascii="Times New Roman" w:hAnsi="Times New Roman" w:eastAsia="宋体"/>
          <w:caps w:val="0"/>
          <w:szCs w:val="21"/>
          <w:lang w:val="zh-CN"/>
        </w:rPr>
      </w:pPr>
      <w:bookmarkStart w:id="301" w:name="_Toc21438"/>
      <w:bookmarkStart w:id="302" w:name="_Toc17921"/>
      <w:bookmarkStart w:id="303" w:name="_Toc29397"/>
      <w:r>
        <w:rPr>
          <w:rFonts w:hint="eastAsia" w:ascii="Times New Roman" w:hAnsi="Times New Roman" w:eastAsia="宋体"/>
          <w:caps w:val="0"/>
          <w:szCs w:val="21"/>
        </w:rPr>
        <w:t>图2</w:t>
      </w:r>
      <w:r>
        <w:rPr>
          <w:rFonts w:hint="eastAsia" w:ascii="Times New Roman" w:hAnsi="Times New Roman"/>
          <w:caps w:val="0"/>
          <w:szCs w:val="21"/>
          <w:lang w:val="en-US" w:eastAsia="zh-CN"/>
        </w:rPr>
        <w:t>6</w:t>
      </w:r>
      <w:r>
        <w:rPr>
          <w:rFonts w:hint="eastAsia" w:ascii="Times New Roman" w:hAnsi="Times New Roman" w:eastAsia="宋体"/>
          <w:caps w:val="0"/>
          <w:szCs w:val="21"/>
        </w:rPr>
        <w:t xml:space="preserve"> </w:t>
      </w:r>
      <w:r>
        <w:rPr>
          <w:rFonts w:hint="eastAsia" w:ascii="Times New Roman" w:hAnsi="Times New Roman" w:eastAsia="宋体"/>
          <w:caps w:val="0"/>
          <w:szCs w:val="21"/>
          <w:lang w:val="zh-CN"/>
        </w:rPr>
        <w:t>转换器接地示意图</w:t>
      </w:r>
      <w:bookmarkEnd w:id="301"/>
      <w:bookmarkEnd w:id="302"/>
      <w:bookmarkEnd w:id="303"/>
    </w:p>
    <w:p>
      <w:pPr>
        <w:pStyle w:val="50"/>
        <w:spacing w:after="72"/>
        <w:rPr>
          <w:rFonts w:ascii="Times New Roman" w:hAnsi="Times New Roman" w:eastAsia="宋体" w:cs="Times New Roman"/>
          <w:caps w:val="0"/>
        </w:rPr>
      </w:pPr>
      <w:bookmarkStart w:id="304" w:name="_Toc26783"/>
      <w:bookmarkStart w:id="305" w:name="_Toc1304"/>
      <w:bookmarkStart w:id="306" w:name="_Toc8522"/>
      <w:bookmarkStart w:id="307" w:name="_Toc17076"/>
      <w:bookmarkStart w:id="308" w:name="_Toc9073"/>
      <w:bookmarkStart w:id="309" w:name="_Toc30906"/>
      <w:r>
        <w:rPr>
          <w:rFonts w:hint="eastAsia" w:ascii="Times New Roman" w:hAnsi="Times New Roman" w:eastAsia="宋体" w:cs="Times New Roman"/>
          <w:caps w:val="0"/>
        </w:rPr>
        <w:t>4.6</w:t>
      </w:r>
      <w:r>
        <w:rPr>
          <w:rFonts w:ascii="Times New Roman" w:hAnsi="Times New Roman" w:eastAsia="宋体" w:cs="Times New Roman"/>
          <w:caps w:val="0"/>
        </w:rPr>
        <w:t xml:space="preserve"> </w:t>
      </w:r>
      <w:r>
        <w:rPr>
          <w:rFonts w:hint="eastAsia" w:ascii="Times New Roman" w:hAnsi="Times New Roman" w:eastAsia="宋体" w:cs="Times New Roman"/>
          <w:caps w:val="0"/>
        </w:rPr>
        <w:t>数字量输出及计算</w:t>
      </w:r>
      <w:bookmarkEnd w:id="304"/>
      <w:bookmarkEnd w:id="305"/>
      <w:bookmarkEnd w:id="306"/>
      <w:bookmarkEnd w:id="307"/>
      <w:bookmarkEnd w:id="308"/>
      <w:bookmarkEnd w:id="309"/>
    </w:p>
    <w:p>
      <w:pPr>
        <w:spacing w:line="360" w:lineRule="exact"/>
        <w:ind w:firstLine="420" w:firstLineChars="200"/>
        <w:rPr>
          <w:rFonts w:ascii="Times New Roman" w:hAnsi="Times New Roman" w:eastAsia="宋体"/>
          <w:bCs/>
          <w:caps w:val="0"/>
          <w:szCs w:val="21"/>
          <w:lang w:val="zh-CN"/>
        </w:rPr>
      </w:pPr>
      <w:r>
        <w:rPr>
          <w:rFonts w:hint="eastAsia" w:ascii="Times New Roman" w:hAnsi="Times New Roman" w:eastAsia="宋体"/>
          <w:bCs/>
          <w:caps w:val="0"/>
          <w:szCs w:val="21"/>
          <w:lang w:val="zh-CN"/>
        </w:rPr>
        <w:t>数字输出是指频率输出和脉冲输出。频率输出和脉冲输出在接线上用的是同一个输出点，因此，用户不能同时选用频率输出和脉冲输出,而只能选用其中的一种。</w:t>
      </w:r>
    </w:p>
    <w:p>
      <w:pPr>
        <w:pStyle w:val="36"/>
        <w:spacing w:after="72"/>
        <w:rPr>
          <w:rFonts w:ascii="Times New Roman" w:hAnsi="Times New Roman" w:eastAsia="宋体"/>
          <w:caps w:val="0"/>
          <w:snapToGrid w:val="0"/>
        </w:rPr>
      </w:pPr>
      <w:bookmarkStart w:id="310" w:name="_Toc19209"/>
      <w:bookmarkStart w:id="311" w:name="_Toc2310"/>
      <w:bookmarkStart w:id="312" w:name="_Toc8025"/>
      <w:bookmarkStart w:id="313" w:name="_Toc5822"/>
      <w:r>
        <w:rPr>
          <w:rFonts w:hint="eastAsia" w:ascii="Times New Roman" w:hAnsi="Times New Roman" w:eastAsia="宋体"/>
          <w:caps w:val="0"/>
          <w:snapToGrid w:val="0"/>
        </w:rPr>
        <w:t>4.6.1</w:t>
      </w:r>
      <w:r>
        <w:rPr>
          <w:rFonts w:ascii="Times New Roman" w:hAnsi="Times New Roman" w:eastAsia="宋体"/>
          <w:caps w:val="0"/>
          <w:snapToGrid w:val="0"/>
        </w:rPr>
        <w:t xml:space="preserve"> </w:t>
      </w:r>
      <w:r>
        <w:rPr>
          <w:rFonts w:hint="eastAsia" w:ascii="Times New Roman" w:hAnsi="Times New Roman" w:eastAsia="宋体"/>
          <w:caps w:val="0"/>
          <w:snapToGrid w:val="0"/>
        </w:rPr>
        <w:t>频率输出</w:t>
      </w:r>
      <w:bookmarkEnd w:id="310"/>
      <w:bookmarkEnd w:id="311"/>
      <w:bookmarkEnd w:id="312"/>
      <w:bookmarkEnd w:id="313"/>
    </w:p>
    <w:p>
      <w:pPr>
        <w:spacing w:line="360" w:lineRule="auto"/>
        <w:ind w:firstLine="420" w:firstLineChars="200"/>
        <w:rPr>
          <w:rFonts w:ascii="Times New Roman" w:hAnsi="Times New Roman" w:eastAsia="宋体"/>
          <w:caps w:val="0"/>
        </w:rPr>
      </w:pPr>
      <w:r>
        <w:rPr>
          <w:rFonts w:hint="eastAsia" w:ascii="Times New Roman" w:hAnsi="Times New Roman" w:eastAsia="宋体"/>
          <w:bCs/>
          <w:caps w:val="0"/>
          <w:szCs w:val="21"/>
        </w:rPr>
        <w:t>频率输出的范围，0～5000HZ，频率输出对应的是流量百分比</w:t>
      </w:r>
      <w:r>
        <w:rPr>
          <w:rFonts w:hint="eastAsia" w:ascii="Times New Roman" w:hAnsi="Times New Roman" w:eastAsia="宋体"/>
          <w:caps w:val="0"/>
        </w:rPr>
        <w:t>。</w:t>
      </w:r>
    </w:p>
    <w:p>
      <w:pPr>
        <w:spacing w:line="360" w:lineRule="auto"/>
        <w:ind w:firstLine="645"/>
        <w:jc w:val="center"/>
        <w:rPr>
          <w:rFonts w:ascii="Times New Roman" w:hAnsi="Times New Roman" w:eastAsia="宋体"/>
          <w:caps w:val="0"/>
        </w:rPr>
      </w:pPr>
      <w:r>
        <w:rPr>
          <w:rFonts w:ascii="Times New Roman" w:hAnsi="Times New Roman" w:eastAsia="宋体"/>
          <w:caps w:val="0"/>
        </w:rPr>
        <w:object>
          <v:shape id="_x0000_i1038" o:spt="75" type="#_x0000_t75" style="height:31.1pt;width:111.1pt;" o:ole="t" filled="f" o:preferrelative="t" stroked="f" coordsize="21600,21600">
            <v:path/>
            <v:fill on="f" focussize="0,0"/>
            <v:stroke on="f" joinstyle="miter"/>
            <v:imagedata r:id="rId91" o:title=""/>
            <o:lock v:ext="edit" aspectratio="t"/>
            <w10:wrap type="none"/>
            <w10:anchorlock/>
          </v:shape>
          <o:OLEObject Type="Embed" ProgID="Visio.Drawing.11" ShapeID="_x0000_i1038" DrawAspect="Content" ObjectID="_1468075744" r:id="rId90">
            <o:LockedField>false</o:LockedField>
          </o:OLEObject>
        </w:objec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频率输出的上限可调。用户可选0～5000HZ，也可选低一点的频率：如0～1000HZ或0～5000HZ等。</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频率输出方式一般用于控制应用,因为它反映百分比流量，若用户用于计量应用，则应选择脉冲输出方式。</w:t>
      </w:r>
    </w:p>
    <w:p>
      <w:pPr>
        <w:pStyle w:val="36"/>
        <w:spacing w:after="72"/>
        <w:rPr>
          <w:rFonts w:ascii="Times New Roman" w:hAnsi="Times New Roman" w:eastAsia="宋体"/>
          <w:caps w:val="0"/>
          <w:snapToGrid w:val="0"/>
        </w:rPr>
      </w:pPr>
      <w:bookmarkStart w:id="314" w:name="_Toc22340"/>
      <w:bookmarkStart w:id="315" w:name="_Toc15309"/>
      <w:bookmarkStart w:id="316" w:name="_Toc13194"/>
      <w:bookmarkStart w:id="317" w:name="_Toc12206"/>
      <w:r>
        <w:rPr>
          <w:rFonts w:hint="eastAsia" w:ascii="Times New Roman" w:hAnsi="Times New Roman" w:eastAsia="宋体"/>
          <w:caps w:val="0"/>
          <w:snapToGrid w:val="0"/>
        </w:rPr>
        <w:t>4.6.2</w:t>
      </w:r>
      <w:r>
        <w:rPr>
          <w:rFonts w:ascii="Times New Roman" w:hAnsi="Times New Roman" w:eastAsia="宋体"/>
          <w:caps w:val="0"/>
          <w:snapToGrid w:val="0"/>
        </w:rPr>
        <w:t xml:space="preserve"> </w:t>
      </w:r>
      <w:r>
        <w:rPr>
          <w:rFonts w:hint="eastAsia" w:ascii="Times New Roman" w:hAnsi="Times New Roman" w:eastAsia="宋体"/>
          <w:caps w:val="0"/>
          <w:snapToGrid w:val="0"/>
        </w:rPr>
        <w:t>脉冲输出方式</w:t>
      </w:r>
      <w:bookmarkEnd w:id="314"/>
      <w:bookmarkEnd w:id="315"/>
      <w:bookmarkEnd w:id="316"/>
      <w:bookmarkEnd w:id="317"/>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脉冲输出方式主要用于计量方式，输出一个脉冲，代表一个当量流量，</w:t>
      </w:r>
      <w:r>
        <w:rPr>
          <w:rFonts w:ascii="Times New Roman" w:hAnsi="Times New Roman" w:eastAsia="宋体"/>
          <w:caps w:val="0"/>
        </w:rPr>
        <w:t>如1L或1m</w:t>
      </w:r>
      <w:r>
        <w:rPr>
          <w:rFonts w:ascii="Times New Roman" w:hAnsi="Times New Roman" w:eastAsia="宋体"/>
          <w:caps w:val="0"/>
          <w:vertAlign w:val="superscript"/>
        </w:rPr>
        <w:t>3</w:t>
      </w:r>
      <w:r>
        <w:rPr>
          <w:rFonts w:ascii="Times New Roman" w:hAnsi="Times New Roman" w:eastAsia="宋体"/>
          <w:caps w:val="0"/>
        </w:rPr>
        <w:t>，1T</w:t>
      </w:r>
      <w:r>
        <w:rPr>
          <w:rFonts w:ascii="Times New Roman" w:hAnsi="Times New Roman" w:eastAsia="宋体"/>
          <w:bCs/>
          <w:caps w:val="0"/>
          <w:szCs w:val="21"/>
        </w:rPr>
        <w:t>。</w:t>
      </w:r>
    </w:p>
    <w:p>
      <w:pPr>
        <w:spacing w:line="360" w:lineRule="exact"/>
        <w:ind w:firstLine="420" w:firstLineChars="200"/>
        <w:rPr>
          <w:rFonts w:ascii="Times New Roman" w:hAnsi="Times New Roman" w:eastAsia="宋体"/>
          <w:bCs/>
          <w:caps w:val="0"/>
          <w:color w:val="000000" w:themeColor="text1"/>
          <w:szCs w:val="21"/>
          <w14:textFill>
            <w14:solidFill>
              <w14:schemeClr w14:val="tx1"/>
            </w14:solidFill>
          </w14:textFill>
        </w:rPr>
      </w:pPr>
      <w:r>
        <w:rPr>
          <w:rFonts w:ascii="Times New Roman" w:hAnsi="Times New Roman" w:eastAsia="宋体"/>
          <w:bCs/>
          <w:caps w:val="0"/>
          <w:szCs w:val="21"/>
        </w:rPr>
        <w:t>脉冲输出当量分成</w:t>
      </w:r>
      <w:r>
        <w:rPr>
          <w:rFonts w:ascii="Times New Roman" w:hAnsi="Times New Roman" w:eastAsia="宋体"/>
          <w:bCs/>
          <w:caps w:val="0"/>
          <w:color w:val="000000" w:themeColor="text1"/>
          <w:szCs w:val="21"/>
          <w14:textFill>
            <w14:solidFill>
              <w14:schemeClr w14:val="tx1"/>
            </w14:solidFill>
          </w14:textFill>
        </w:rPr>
        <w:t>：</w:t>
      </w:r>
      <w:r>
        <w:rPr>
          <w:rFonts w:ascii="Times New Roman" w:hAnsi="Times New Roman" w:eastAsia="宋体"/>
          <w:caps w:val="0"/>
          <w:color w:val="000000" w:themeColor="text1"/>
          <w14:textFill>
            <w14:solidFill>
              <w14:schemeClr w14:val="tx1"/>
            </w14:solidFill>
          </w14:textFill>
        </w:rPr>
        <w:t>0.001L，0.01L，0.1L，1L，0.001 m</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，0.01 m</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，0.1m</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，1 m</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，001T，0.01T，0.1T，1T</w:t>
      </w:r>
      <w:r>
        <w:rPr>
          <w:rFonts w:ascii="Times New Roman" w:hAnsi="Times New Roman" w:eastAsia="宋体"/>
          <w:bCs/>
          <w:caps w:val="0"/>
          <w:color w:val="000000" w:themeColor="text1"/>
          <w:szCs w:val="21"/>
          <w14:textFill>
            <w14:solidFill>
              <w14:schemeClr w14:val="tx1"/>
            </w14:solidFill>
          </w14:textFill>
        </w:rPr>
        <w:t>。用户在选择脉冲当量时，应注意流量计流量范围和脉冲当量相匹配。对于体积流量，计算公式如下：</w:t>
      </w:r>
    </w:p>
    <w:p>
      <w:pPr>
        <w:spacing w:line="360" w:lineRule="exact"/>
        <w:ind w:firstLine="840" w:firstLineChars="400"/>
        <w:rPr>
          <w:rFonts w:ascii="Times New Roman" w:hAnsi="Times New Roman" w:eastAsia="宋体"/>
          <w:bCs/>
          <w:caps w:val="0"/>
          <w:color w:val="000000" w:themeColor="text1"/>
          <w:szCs w:val="21"/>
          <w14:textFill>
            <w14:solidFill>
              <w14:schemeClr w14:val="tx1"/>
            </w14:solidFill>
          </w14:textFill>
        </w:rPr>
      </w:pPr>
      <w:r>
        <w:rPr>
          <w:rFonts w:ascii="Times New Roman" w:hAnsi="Times New Roman" w:eastAsia="宋体"/>
          <w:caps w:val="0"/>
          <w:color w:val="000000" w:themeColor="text1"/>
          <w14:textFill>
            <w14:solidFill>
              <w14:schemeClr w14:val="tx1"/>
            </w14:solidFill>
          </w14:textFill>
        </w:rPr>
        <w:t>Q</w:t>
      </w:r>
      <w:r>
        <w:rPr>
          <w:rFonts w:ascii="Times New Roman" w:hAnsi="Times New Roman" w:eastAsia="宋体"/>
          <w:caps w:val="0"/>
          <w:color w:val="000000" w:themeColor="text1"/>
          <w:vertAlign w:val="subscript"/>
          <w14:textFill>
            <w14:solidFill>
              <w14:schemeClr w14:val="tx1"/>
            </w14:solidFill>
          </w14:textFill>
        </w:rPr>
        <w:t>L</w:t>
      </w:r>
      <w:r>
        <w:rPr>
          <w:rFonts w:ascii="Times New Roman" w:hAnsi="Times New Roman" w:eastAsia="宋体"/>
          <w:caps w:val="0"/>
          <w:color w:val="000000" w:themeColor="text1"/>
          <w14:textFill>
            <w14:solidFill>
              <w14:schemeClr w14:val="tx1"/>
            </w14:solidFill>
          </w14:textFill>
        </w:rPr>
        <w:t>=0.0007854×D</w:t>
      </w:r>
      <w:r>
        <w:rPr>
          <w:rFonts w:ascii="Times New Roman" w:hAnsi="Times New Roman" w:eastAsia="宋体"/>
          <w:caps w:val="0"/>
          <w:color w:val="000000" w:themeColor="text1"/>
          <w:vertAlign w:val="superscript"/>
          <w14:textFill>
            <w14:solidFill>
              <w14:schemeClr w14:val="tx1"/>
            </w14:solidFill>
          </w14:textFill>
        </w:rPr>
        <w:t>2</w:t>
      </w:r>
      <w:r>
        <w:rPr>
          <w:rFonts w:ascii="Times New Roman" w:hAnsi="Times New Roman" w:eastAsia="宋体"/>
          <w:caps w:val="0"/>
          <w:color w:val="000000" w:themeColor="text1"/>
          <w14:textFill>
            <w14:solidFill>
              <w14:schemeClr w14:val="tx1"/>
            </w14:solidFill>
          </w14:textFill>
        </w:rPr>
        <w:t>×V  （L/S）</w:t>
      </w:r>
    </w:p>
    <w:p>
      <w:pPr>
        <w:spacing w:line="360" w:lineRule="exact"/>
        <w:ind w:firstLine="840" w:firstLineChars="400"/>
        <w:rPr>
          <w:rFonts w:ascii="Times New Roman" w:hAnsi="Times New Roman" w:eastAsia="宋体"/>
          <w:bCs/>
          <w:caps w:val="0"/>
          <w:color w:val="000000" w:themeColor="text1"/>
          <w:szCs w:val="21"/>
          <w14:textFill>
            <w14:solidFill>
              <w14:schemeClr w14:val="tx1"/>
            </w14:solidFill>
          </w14:textFill>
        </w:rPr>
      </w:pPr>
      <w:r>
        <w:rPr>
          <w:rFonts w:ascii="Times New Roman" w:hAnsi="Times New Roman" w:eastAsia="宋体"/>
          <w:bCs/>
          <w:caps w:val="0"/>
          <w:color w:val="000000" w:themeColor="text1"/>
          <w:szCs w:val="21"/>
          <w14:textFill>
            <w14:solidFill>
              <w14:schemeClr w14:val="tx1"/>
            </w14:solidFill>
          </w14:textFill>
        </w:rPr>
        <w:t>或</w:t>
      </w:r>
      <w:r>
        <w:rPr>
          <w:rFonts w:ascii="Times New Roman" w:hAnsi="Times New Roman" w:eastAsia="宋体"/>
          <w:caps w:val="0"/>
          <w:color w:val="000000" w:themeColor="text1"/>
          <w14:textFill>
            <w14:solidFill>
              <w14:schemeClr w14:val="tx1"/>
            </w14:solidFill>
          </w14:textFill>
        </w:rPr>
        <w:t>Q</w:t>
      </w:r>
      <w:r>
        <w:rPr>
          <w:rFonts w:ascii="Times New Roman" w:hAnsi="Times New Roman" w:eastAsia="宋体"/>
          <w:caps w:val="0"/>
          <w:color w:val="000000" w:themeColor="text1"/>
          <w:vertAlign w:val="subscript"/>
          <w14:textFill>
            <w14:solidFill>
              <w14:schemeClr w14:val="tx1"/>
            </w14:solidFill>
          </w14:textFill>
        </w:rPr>
        <w:t>M</w:t>
      </w:r>
      <w:r>
        <w:rPr>
          <w:rFonts w:ascii="Times New Roman" w:hAnsi="Times New Roman" w:eastAsia="宋体"/>
          <w:caps w:val="0"/>
          <w:color w:val="000000" w:themeColor="text1"/>
          <w14:textFill>
            <w14:solidFill>
              <w14:schemeClr w14:val="tx1"/>
            </w14:solidFill>
          </w14:textFill>
        </w:rPr>
        <w:t>=0.0007854×D</w:t>
      </w:r>
      <w:r>
        <w:rPr>
          <w:rFonts w:ascii="Times New Roman" w:hAnsi="Times New Roman" w:eastAsia="宋体"/>
          <w:caps w:val="0"/>
          <w:color w:val="000000" w:themeColor="text1"/>
          <w:vertAlign w:val="superscript"/>
          <w14:textFill>
            <w14:solidFill>
              <w14:schemeClr w14:val="tx1"/>
            </w14:solidFill>
          </w14:textFill>
        </w:rPr>
        <w:t>2</w:t>
      </w:r>
      <w:r>
        <w:rPr>
          <w:rFonts w:ascii="Times New Roman" w:hAnsi="Times New Roman" w:eastAsia="宋体"/>
          <w:caps w:val="0"/>
          <w:color w:val="000000" w:themeColor="text1"/>
          <w14:textFill>
            <w14:solidFill>
              <w14:schemeClr w14:val="tx1"/>
            </w14:solidFill>
          </w14:textFill>
        </w:rPr>
        <w:t>×V×10</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（M</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/S）</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式中：D—管径（mm）</w:t>
      </w:r>
    </w:p>
    <w:p>
      <w:pPr>
        <w:spacing w:line="360" w:lineRule="exact"/>
        <w:ind w:firstLine="1050" w:firstLineChars="500"/>
        <w:rPr>
          <w:rFonts w:ascii="Times New Roman" w:hAnsi="Times New Roman" w:eastAsia="宋体"/>
          <w:bCs/>
          <w:caps w:val="0"/>
          <w:szCs w:val="21"/>
        </w:rPr>
      </w:pPr>
      <w:r>
        <w:rPr>
          <w:rFonts w:ascii="Times New Roman" w:hAnsi="Times New Roman" w:eastAsia="宋体"/>
          <w:bCs/>
          <w:caps w:val="0"/>
          <w:szCs w:val="21"/>
        </w:rPr>
        <w:t>V—流速（m/s）</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如果，管道流量过大而脉冲当量选的过小，将会造成脉冲输出超上限，所以，脉冲输出频率应限制在3000Hz以下。管道流量小而脉冲当量选的过大又会造成仪表很长时间才能输出一个脉冲。</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另外，必须说明一点，脉冲输出不同于频率输出，脉冲输出是累积够一个脉冲当量就能输出一个脉冲，因此，脉冲输出不是很均匀的。一般测量脉冲输出应选用计数器仪表，而不应选用频率计仪表。</w:t>
      </w:r>
    </w:p>
    <w:p>
      <w:pPr>
        <w:pStyle w:val="36"/>
        <w:spacing w:after="72"/>
        <w:rPr>
          <w:rFonts w:ascii="Times New Roman" w:hAnsi="Times New Roman" w:eastAsia="宋体"/>
          <w:caps w:val="0"/>
          <w:snapToGrid w:val="0"/>
        </w:rPr>
      </w:pPr>
      <w:bookmarkStart w:id="318" w:name="_Toc15496"/>
      <w:bookmarkStart w:id="319" w:name="_Toc7502"/>
      <w:bookmarkStart w:id="320" w:name="_Toc1352"/>
      <w:bookmarkStart w:id="321" w:name="_Toc8539"/>
      <w:r>
        <w:rPr>
          <w:rFonts w:hint="eastAsia" w:ascii="Times New Roman" w:hAnsi="Times New Roman" w:eastAsia="宋体"/>
          <w:caps w:val="0"/>
          <w:snapToGrid w:val="0"/>
        </w:rPr>
        <w:t>4.6.3</w:t>
      </w:r>
      <w:r>
        <w:rPr>
          <w:rFonts w:ascii="Times New Roman" w:hAnsi="Times New Roman" w:eastAsia="宋体"/>
          <w:caps w:val="0"/>
          <w:snapToGrid w:val="0"/>
        </w:rPr>
        <w:t xml:space="preserve"> </w:t>
      </w:r>
      <w:r>
        <w:rPr>
          <w:rFonts w:hint="eastAsia" w:ascii="Times New Roman" w:hAnsi="Times New Roman" w:eastAsia="宋体"/>
          <w:caps w:val="0"/>
          <w:snapToGrid w:val="0"/>
        </w:rPr>
        <w:t>数字量输出的接线</w:t>
      </w:r>
      <w:bookmarkEnd w:id="318"/>
      <w:bookmarkEnd w:id="319"/>
      <w:bookmarkEnd w:id="320"/>
      <w:bookmarkEnd w:id="321"/>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数字量输出有二个接点：数字输出接点，数字地线接点，流量方向接点，符号如下：</w:t>
      </w:r>
    </w:p>
    <w:p>
      <w:pPr>
        <w:spacing w:line="360" w:lineRule="exact"/>
        <w:ind w:firstLine="1680" w:firstLineChars="800"/>
        <w:rPr>
          <w:rFonts w:ascii="Times New Roman" w:hAnsi="Times New Roman" w:eastAsia="宋体"/>
          <w:bCs/>
          <w:caps w:val="0"/>
          <w:szCs w:val="21"/>
        </w:rPr>
      </w:pPr>
      <w:r>
        <w:rPr>
          <w:rFonts w:hint="eastAsia" w:ascii="Times New Roman" w:hAnsi="Times New Roman" w:eastAsia="宋体"/>
          <w:bCs/>
          <w:caps w:val="0"/>
          <w:szCs w:val="21"/>
        </w:rPr>
        <w:t>POUT————数字输出接点</w:t>
      </w:r>
    </w:p>
    <w:p>
      <w:pPr>
        <w:spacing w:line="360" w:lineRule="exact"/>
        <w:ind w:firstLine="1680" w:firstLineChars="800"/>
        <w:rPr>
          <w:rFonts w:ascii="Times New Roman" w:hAnsi="Times New Roman" w:eastAsia="宋体"/>
          <w:bCs/>
          <w:caps w:val="0"/>
          <w:szCs w:val="21"/>
        </w:rPr>
      </w:pPr>
      <w:r>
        <w:rPr>
          <w:rFonts w:hint="eastAsia" w:ascii="Times New Roman" w:hAnsi="Times New Roman" w:eastAsia="宋体"/>
          <w:bCs/>
          <w:caps w:val="0"/>
          <w:szCs w:val="21"/>
        </w:rPr>
        <w:t>PCOM————数字地线接点</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POUT为集电极开路输出，用户接线时可参照如下电路：</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4.6.3.1 数字量电平输出接法</w:t>
      </w:r>
    </w:p>
    <w:p>
      <w:pPr>
        <w:spacing w:line="360" w:lineRule="auto"/>
        <w:jc w:val="center"/>
        <w:rPr>
          <w:rFonts w:ascii="Times New Roman" w:hAnsi="Times New Roman" w:eastAsia="宋体"/>
          <w:caps w:val="0"/>
        </w:rPr>
      </w:pPr>
      <w:r>
        <w:rPr>
          <w:rFonts w:ascii="Times New Roman" w:hAnsi="Times New Roman" w:eastAsia="宋体"/>
          <w:caps w:val="0"/>
        </w:rPr>
        <w:object>
          <v:shape id="_x0000_i1039" o:spt="75" type="#_x0000_t75" style="height:99.55pt;width:232.9pt;" o:ole="t" filled="f" o:preferrelative="t" stroked="f" coordsize="21600,21600">
            <v:path/>
            <v:fill on="f" focussize="0,0"/>
            <v:stroke on="f" joinstyle="miter"/>
            <v:imagedata r:id="rId92" o:title=""/>
            <o:lock v:ext="edit" aspectratio="t"/>
            <w10:wrap type="none"/>
            <w10:anchorlock/>
          </v:shape>
          <o:OLEObject Type="Embed" ProgID="Visio.Drawing.11" ShapeID="_x0000_i1039" DrawAspect="Content" ObjectID="_1468075745">
            <o:LockedField>false</o:LockedField>
          </o:OLEObject>
        </w:object>
      </w:r>
    </w:p>
    <w:p>
      <w:pPr>
        <w:widowControl/>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图2</w:t>
      </w:r>
      <w:r>
        <w:rPr>
          <w:rFonts w:hint="eastAsia" w:ascii="Times New Roman" w:hAnsi="Times New Roman"/>
          <w:caps w:val="0"/>
          <w:szCs w:val="21"/>
          <w:lang w:val="en-US" w:eastAsia="zh-CN"/>
        </w:rPr>
        <w:t>7</w:t>
      </w:r>
      <w:r>
        <w:rPr>
          <w:rFonts w:hint="eastAsia" w:ascii="Times New Roman" w:hAnsi="Times New Roman" w:eastAsia="宋体"/>
          <w:caps w:val="0"/>
          <w:szCs w:val="21"/>
        </w:rPr>
        <w:t xml:space="preserve"> 数字量电平输出接法</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4.6.3.2 数字量输出接光电耦合器（如PLC等）</w:t>
      </w:r>
    </w:p>
    <w:p>
      <w:pPr>
        <w:spacing w:line="360" w:lineRule="auto"/>
        <w:jc w:val="center"/>
        <w:rPr>
          <w:rFonts w:ascii="Times New Roman" w:hAnsi="Times New Roman" w:eastAsia="宋体"/>
          <w:caps w:val="0"/>
        </w:rPr>
      </w:pPr>
      <w:r>
        <w:rPr>
          <w:rFonts w:ascii="Times New Roman" w:hAnsi="Times New Roman" w:eastAsia="宋体"/>
          <w:caps w:val="0"/>
        </w:rPr>
        <w:object>
          <v:shape id="_x0000_i1040" o:spt="75" type="#_x0000_t75" style="height:127.1pt;width:261.35pt;" o:ole="t" filled="f" o:preferrelative="t" stroked="f" coordsize="21600,21600">
            <v:path/>
            <v:fill on="f" focussize="0,0"/>
            <v:stroke on="f" joinstyle="miter"/>
            <v:imagedata r:id="rId93" o:title=""/>
            <o:lock v:ext="edit" aspectratio="t"/>
            <w10:wrap type="none"/>
            <w10:anchorlock/>
          </v:shape>
          <o:OLEObject Type="Embed" ProgID="Visio.Drawing.11" ShapeID="_x0000_i1040" DrawAspect="Content" ObjectID="_1468075746">
            <o:LockedField>false</o:LockedField>
          </o:OLEObject>
        </w:object>
      </w:r>
    </w:p>
    <w:p>
      <w:pPr>
        <w:widowControl/>
        <w:spacing w:line="360" w:lineRule="exact"/>
        <w:jc w:val="center"/>
        <w:rPr>
          <w:rFonts w:ascii="Times New Roman" w:hAnsi="Times New Roman" w:eastAsia="宋体"/>
          <w:caps w:val="0"/>
          <w:szCs w:val="21"/>
        </w:rPr>
      </w:pPr>
      <w:bookmarkStart w:id="322" w:name="_Toc7153"/>
      <w:bookmarkStart w:id="323" w:name="_Toc10734"/>
      <w:bookmarkStart w:id="324" w:name="_Toc2679"/>
      <w:r>
        <w:rPr>
          <w:rFonts w:hint="eastAsia" w:ascii="Times New Roman" w:hAnsi="Times New Roman" w:eastAsia="宋体"/>
          <w:caps w:val="0"/>
          <w:szCs w:val="21"/>
        </w:rPr>
        <w:t>图2</w:t>
      </w:r>
      <w:r>
        <w:rPr>
          <w:rFonts w:hint="eastAsia" w:ascii="Times New Roman" w:hAnsi="Times New Roman"/>
          <w:caps w:val="0"/>
          <w:szCs w:val="21"/>
          <w:lang w:val="en-US" w:eastAsia="zh-CN"/>
        </w:rPr>
        <w:t>8</w:t>
      </w:r>
      <w:r>
        <w:rPr>
          <w:rFonts w:hint="eastAsia" w:ascii="Times New Roman" w:hAnsi="Times New Roman" w:eastAsia="宋体"/>
          <w:caps w:val="0"/>
          <w:szCs w:val="21"/>
        </w:rPr>
        <w:t xml:space="preserve"> 数字量输出接光电耦合器</w:t>
      </w:r>
      <w:bookmarkEnd w:id="322"/>
      <w:bookmarkEnd w:id="323"/>
      <w:bookmarkEnd w:id="324"/>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一般，用户光耦需10mA左右电流，因此，E/R=10mA左右。E=5～24V。</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4.6.3.3 数字量输出接继电器</w:t>
      </w:r>
    </w:p>
    <w:p>
      <w:pPr>
        <w:rPr>
          <w:rFonts w:ascii="Times New Roman" w:hAnsi="Times New Roman" w:eastAsia="宋体"/>
          <w:caps w:val="0"/>
          <w:sz w:val="24"/>
        </w:rPr>
      </w:pPr>
    </w:p>
    <w:p>
      <w:pPr>
        <w:jc w:val="center"/>
        <w:rPr>
          <w:rFonts w:ascii="Times New Roman" w:hAnsi="Times New Roman" w:eastAsia="宋体"/>
          <w:caps w:val="0"/>
        </w:rPr>
      </w:pPr>
      <w:r>
        <w:rPr>
          <w:rFonts w:ascii="Times New Roman" w:hAnsi="Times New Roman" w:eastAsia="宋体"/>
          <w:caps w:val="0"/>
        </w:rPr>
        <w:object>
          <v:shape id="_x0000_i1041" o:spt="75" type="#_x0000_t75" style="height:130.65pt;width:268.45pt;" o:ole="t" filled="f" o:preferrelative="t" stroked="f" coordsize="21600,21600">
            <v:path/>
            <v:fill on="f" focussize="0,0"/>
            <v:stroke on="f" joinstyle="miter"/>
            <v:imagedata r:id="rId94" o:title=""/>
            <o:lock v:ext="edit" aspectratio="t"/>
            <w10:wrap type="none"/>
            <w10:anchorlock/>
          </v:shape>
          <o:OLEObject Type="Embed" ProgID="Visio.Drawing.11" ShapeID="_x0000_i1041" DrawAspect="Content" ObjectID="_1468075747">
            <o:LockedField>false</o:LockedField>
          </o:OLEObject>
        </w:object>
      </w:r>
    </w:p>
    <w:p>
      <w:pPr>
        <w:jc w:val="center"/>
        <w:rPr>
          <w:rFonts w:ascii="Times New Roman" w:hAnsi="Times New Roman" w:eastAsia="宋体"/>
          <w:caps w:val="0"/>
        </w:rPr>
      </w:pPr>
    </w:p>
    <w:p>
      <w:pPr>
        <w:widowControl/>
        <w:spacing w:line="360" w:lineRule="exact"/>
        <w:jc w:val="center"/>
        <w:rPr>
          <w:rFonts w:ascii="Times New Roman" w:hAnsi="Times New Roman" w:eastAsia="宋体"/>
          <w:caps w:val="0"/>
          <w:szCs w:val="21"/>
        </w:rPr>
      </w:pPr>
      <w:bookmarkStart w:id="325" w:name="_Toc18197"/>
      <w:bookmarkStart w:id="326" w:name="_Toc7779"/>
      <w:bookmarkStart w:id="327" w:name="_Toc29202"/>
      <w:r>
        <w:rPr>
          <w:rFonts w:hint="eastAsia" w:ascii="Times New Roman" w:hAnsi="Times New Roman" w:eastAsia="宋体"/>
          <w:caps w:val="0"/>
          <w:szCs w:val="21"/>
        </w:rPr>
        <w:t>图2</w:t>
      </w:r>
      <w:r>
        <w:rPr>
          <w:rFonts w:hint="eastAsia" w:ascii="Times New Roman" w:hAnsi="Times New Roman"/>
          <w:caps w:val="0"/>
          <w:szCs w:val="21"/>
          <w:lang w:val="en-US" w:eastAsia="zh-CN"/>
        </w:rPr>
        <w:t xml:space="preserve">9 </w:t>
      </w:r>
      <w:r>
        <w:rPr>
          <w:rFonts w:hint="eastAsia" w:ascii="Times New Roman" w:hAnsi="Times New Roman" w:eastAsia="宋体"/>
          <w:caps w:val="0"/>
          <w:szCs w:val="21"/>
        </w:rPr>
        <w:t>数字量输出接继电器</w:t>
      </w:r>
      <w:bookmarkEnd w:id="325"/>
      <w:bookmarkEnd w:id="326"/>
      <w:bookmarkEnd w:id="327"/>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一般中间继电器需要的E为12V或24V。D为续流二极管，目前大多数的中间继电器内部有这个二极管。若中间继电器自身不含有这个二极管，用户应在外部接一个。</w:t>
      </w:r>
    </w:p>
    <w:p>
      <w:pPr>
        <w:spacing w:line="360" w:lineRule="exact"/>
        <w:ind w:firstLine="420" w:firstLineChars="200"/>
        <w:rPr>
          <w:rFonts w:ascii="Times New Roman" w:hAnsi="Times New Roman" w:eastAsia="宋体"/>
          <w:caps w:val="0"/>
        </w:rPr>
      </w:pPr>
      <w:r>
        <w:rPr>
          <w:rFonts w:hint="eastAsia" w:ascii="Times New Roman" w:hAnsi="Times New Roman" w:eastAsia="宋体"/>
          <w:bCs/>
          <w:caps w:val="0"/>
          <w:szCs w:val="21"/>
        </w:rPr>
        <w:t>数字量输出参数表如下</w:t>
      </w:r>
      <w:r>
        <w:rPr>
          <w:rFonts w:ascii="Times New Roman" w:hAnsi="Times New Roman" w:eastAsia="宋体"/>
          <w:caps w:val="0"/>
        </w:rPr>
        <w:t>：</w:t>
      </w:r>
    </w:p>
    <w:p>
      <w:pPr>
        <w:widowControl/>
        <w:spacing w:line="360" w:lineRule="exact"/>
        <w:ind w:firstLine="420" w:firstLineChars="200"/>
        <w:jc w:val="center"/>
        <w:rPr>
          <w:rFonts w:ascii="Times New Roman" w:hAnsi="Times New Roman" w:eastAsia="宋体"/>
          <w:caps w:val="0"/>
          <w:szCs w:val="21"/>
        </w:rPr>
      </w:pPr>
      <w:bookmarkStart w:id="328" w:name="_Toc25403"/>
      <w:bookmarkStart w:id="329" w:name="_Toc6117"/>
      <w:bookmarkStart w:id="330" w:name="_Toc27828"/>
    </w:p>
    <w:p>
      <w:pPr>
        <w:widowControl/>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表4 POUT</w:t>
      </w:r>
      <w:bookmarkEnd w:id="328"/>
      <w:bookmarkEnd w:id="329"/>
      <w:bookmarkEnd w:id="330"/>
    </w:p>
    <w:tbl>
      <w:tblPr>
        <w:tblStyle w:val="27"/>
        <w:tblW w:w="5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17"/>
        <w:gridCol w:w="1276"/>
        <w:gridCol w:w="709"/>
        <w:gridCol w:w="850"/>
        <w:gridCol w:w="851"/>
        <w:gridCol w:w="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417" w:type="dxa"/>
            <w:shd w:val="clear" w:color="auto" w:fill="F1F1F1" w:themeFill="background1" w:themeFillShade="F2"/>
            <w:vAlign w:val="center"/>
          </w:tcPr>
          <w:p>
            <w:pPr>
              <w:spacing w:line="360" w:lineRule="exact"/>
              <w:jc w:val="center"/>
              <w:rPr>
                <w:rFonts w:ascii="Times New Roman" w:hAnsi="Times New Roman" w:eastAsia="宋体"/>
                <w:caps w:val="0"/>
              </w:rPr>
            </w:pPr>
            <w:r>
              <w:rPr>
                <w:rFonts w:ascii="Times New Roman" w:hAnsi="Times New Roman" w:eastAsia="宋体"/>
                <w:caps w:val="0"/>
              </w:rPr>
              <w:t>参数</w:t>
            </w:r>
          </w:p>
        </w:tc>
        <w:tc>
          <w:tcPr>
            <w:tcW w:w="1276" w:type="dxa"/>
            <w:shd w:val="clear" w:color="auto" w:fill="F1F1F1" w:themeFill="background1" w:themeFillShade="F2"/>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测试条件</w:t>
            </w:r>
          </w:p>
        </w:tc>
        <w:tc>
          <w:tcPr>
            <w:tcW w:w="709" w:type="dxa"/>
            <w:shd w:val="clear" w:color="auto" w:fill="F1F1F1" w:themeFill="background1" w:themeFillShade="F2"/>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最小值</w:t>
            </w:r>
          </w:p>
        </w:tc>
        <w:tc>
          <w:tcPr>
            <w:tcW w:w="850" w:type="dxa"/>
            <w:shd w:val="clear" w:color="auto" w:fill="F1F1F1" w:themeFill="background1" w:themeFillShade="F2"/>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典型值</w:t>
            </w:r>
          </w:p>
        </w:tc>
        <w:tc>
          <w:tcPr>
            <w:tcW w:w="851" w:type="dxa"/>
            <w:shd w:val="clear" w:color="auto" w:fill="F1F1F1" w:themeFill="background1" w:themeFillShade="F2"/>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最大值</w:t>
            </w:r>
          </w:p>
        </w:tc>
        <w:tc>
          <w:tcPr>
            <w:tcW w:w="679" w:type="dxa"/>
            <w:shd w:val="clear" w:color="auto" w:fill="F1F1F1" w:themeFill="background1" w:themeFillShade="F2"/>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417"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工作电压</w:t>
            </w:r>
          </w:p>
        </w:tc>
        <w:tc>
          <w:tcPr>
            <w:tcW w:w="1276"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IC=100 mA</w:t>
            </w:r>
          </w:p>
        </w:tc>
        <w:tc>
          <w:tcPr>
            <w:tcW w:w="70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3</w:t>
            </w:r>
          </w:p>
        </w:tc>
        <w:tc>
          <w:tcPr>
            <w:tcW w:w="850"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24</w:t>
            </w:r>
          </w:p>
        </w:tc>
        <w:tc>
          <w:tcPr>
            <w:tcW w:w="851"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36</w:t>
            </w:r>
          </w:p>
        </w:tc>
        <w:tc>
          <w:tcPr>
            <w:tcW w:w="67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417"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工作电流</w:t>
            </w:r>
          </w:p>
        </w:tc>
        <w:tc>
          <w:tcPr>
            <w:tcW w:w="1276"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Vol≤1.4V</w:t>
            </w:r>
          </w:p>
        </w:tc>
        <w:tc>
          <w:tcPr>
            <w:tcW w:w="70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0</w:t>
            </w:r>
          </w:p>
        </w:tc>
        <w:tc>
          <w:tcPr>
            <w:tcW w:w="850"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300</w:t>
            </w:r>
          </w:p>
        </w:tc>
        <w:tc>
          <w:tcPr>
            <w:tcW w:w="851"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350</w:t>
            </w:r>
          </w:p>
        </w:tc>
        <w:tc>
          <w:tcPr>
            <w:tcW w:w="67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417"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工作频率</w:t>
            </w:r>
          </w:p>
        </w:tc>
        <w:tc>
          <w:tcPr>
            <w:tcW w:w="1276"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IC=100mA</w:t>
            </w:r>
          </w:p>
          <w:p>
            <w:pPr>
              <w:spacing w:line="360" w:lineRule="exact"/>
              <w:jc w:val="center"/>
              <w:textAlignment w:val="baseline"/>
              <w:rPr>
                <w:rFonts w:ascii="Times New Roman" w:hAnsi="Times New Roman" w:eastAsia="宋体"/>
                <w:caps w:val="0"/>
              </w:rPr>
            </w:pPr>
            <w:r>
              <w:rPr>
                <w:rFonts w:ascii="Times New Roman" w:hAnsi="Times New Roman" w:eastAsia="宋体"/>
                <w:caps w:val="0"/>
              </w:rPr>
              <w:t>Vcc=24V</w:t>
            </w:r>
          </w:p>
        </w:tc>
        <w:tc>
          <w:tcPr>
            <w:tcW w:w="70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0</w:t>
            </w:r>
          </w:p>
        </w:tc>
        <w:tc>
          <w:tcPr>
            <w:tcW w:w="850"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5000</w:t>
            </w:r>
          </w:p>
        </w:tc>
        <w:tc>
          <w:tcPr>
            <w:tcW w:w="851"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7500</w:t>
            </w:r>
          </w:p>
        </w:tc>
        <w:tc>
          <w:tcPr>
            <w:tcW w:w="67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417"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高电平</w:t>
            </w:r>
          </w:p>
        </w:tc>
        <w:tc>
          <w:tcPr>
            <w:tcW w:w="1276"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IC=100mA</w:t>
            </w:r>
          </w:p>
        </w:tc>
        <w:tc>
          <w:tcPr>
            <w:tcW w:w="70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Vcc</w:t>
            </w:r>
          </w:p>
        </w:tc>
        <w:tc>
          <w:tcPr>
            <w:tcW w:w="850"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Vcc</w:t>
            </w:r>
          </w:p>
        </w:tc>
        <w:tc>
          <w:tcPr>
            <w:tcW w:w="851"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Vcc</w:t>
            </w:r>
          </w:p>
        </w:tc>
        <w:tc>
          <w:tcPr>
            <w:tcW w:w="67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417"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低电平</w:t>
            </w:r>
          </w:p>
        </w:tc>
        <w:tc>
          <w:tcPr>
            <w:tcW w:w="1276"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IC=100mA</w:t>
            </w:r>
          </w:p>
        </w:tc>
        <w:tc>
          <w:tcPr>
            <w:tcW w:w="70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0.9</w:t>
            </w:r>
          </w:p>
        </w:tc>
        <w:tc>
          <w:tcPr>
            <w:tcW w:w="850"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1.0</w:t>
            </w:r>
          </w:p>
        </w:tc>
        <w:tc>
          <w:tcPr>
            <w:tcW w:w="851"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1.4</w:t>
            </w:r>
          </w:p>
        </w:tc>
        <w:tc>
          <w:tcPr>
            <w:tcW w:w="679" w:type="dxa"/>
            <w:vAlign w:val="center"/>
          </w:tcPr>
          <w:p>
            <w:pPr>
              <w:spacing w:line="360" w:lineRule="exact"/>
              <w:jc w:val="center"/>
              <w:textAlignment w:val="baseline"/>
              <w:rPr>
                <w:rFonts w:ascii="Times New Roman" w:hAnsi="Times New Roman" w:eastAsia="宋体"/>
                <w:caps w:val="0"/>
              </w:rPr>
            </w:pPr>
            <w:r>
              <w:rPr>
                <w:rFonts w:ascii="Times New Roman" w:hAnsi="Times New Roman" w:eastAsia="宋体"/>
                <w:caps w:val="0"/>
              </w:rPr>
              <w:t>V</w:t>
            </w:r>
          </w:p>
        </w:tc>
      </w:tr>
    </w:tbl>
    <w:p>
      <w:pPr>
        <w:pStyle w:val="50"/>
        <w:spacing w:after="72"/>
        <w:rPr>
          <w:rFonts w:ascii="Times New Roman" w:hAnsi="Times New Roman" w:eastAsia="宋体" w:cs="Times New Roman"/>
          <w:caps w:val="0"/>
        </w:rPr>
      </w:pPr>
      <w:bookmarkStart w:id="331" w:name="_Toc30923"/>
      <w:bookmarkStart w:id="332" w:name="_Toc15849"/>
      <w:bookmarkStart w:id="333" w:name="_Toc16447"/>
      <w:bookmarkStart w:id="334" w:name="_Toc20325"/>
      <w:bookmarkStart w:id="335" w:name="_Toc8418"/>
      <w:bookmarkStart w:id="336" w:name="_Toc22960"/>
      <w:r>
        <w:rPr>
          <w:rFonts w:hint="eastAsia" w:ascii="Times New Roman" w:hAnsi="Times New Roman" w:eastAsia="宋体" w:cs="Times New Roman"/>
          <w:caps w:val="0"/>
        </w:rPr>
        <w:t>4.7</w:t>
      </w:r>
      <w:r>
        <w:rPr>
          <w:rFonts w:ascii="Times New Roman" w:hAnsi="Times New Roman" w:eastAsia="宋体" w:cs="Times New Roman"/>
          <w:caps w:val="0"/>
        </w:rPr>
        <w:t xml:space="preserve"> </w:t>
      </w:r>
      <w:r>
        <w:rPr>
          <w:rFonts w:hint="eastAsia" w:ascii="Times New Roman" w:hAnsi="Times New Roman" w:eastAsia="宋体" w:cs="Times New Roman"/>
          <w:caps w:val="0"/>
        </w:rPr>
        <w:t>模拟量输出及计算</w:t>
      </w:r>
      <w:bookmarkEnd w:id="331"/>
      <w:bookmarkEnd w:id="332"/>
      <w:bookmarkEnd w:id="333"/>
      <w:bookmarkEnd w:id="334"/>
      <w:bookmarkEnd w:id="335"/>
      <w:bookmarkEnd w:id="336"/>
    </w:p>
    <w:p>
      <w:pPr>
        <w:pStyle w:val="36"/>
        <w:spacing w:after="72"/>
        <w:rPr>
          <w:rFonts w:ascii="Times New Roman" w:hAnsi="Times New Roman" w:eastAsia="宋体"/>
          <w:caps w:val="0"/>
        </w:rPr>
      </w:pPr>
      <w:bookmarkStart w:id="337" w:name="_Toc16450"/>
      <w:bookmarkStart w:id="338" w:name="_Toc17063"/>
      <w:bookmarkStart w:id="339" w:name="_Toc10881"/>
      <w:bookmarkStart w:id="340" w:name="_Toc26876"/>
      <w:r>
        <w:rPr>
          <w:rFonts w:ascii="Times New Roman" w:hAnsi="Times New Roman" w:eastAsia="宋体"/>
          <w:caps w:val="0"/>
        </w:rPr>
        <w:t>4.7.1 模拟量输出</w:t>
      </w:r>
      <w:bookmarkEnd w:id="337"/>
      <w:bookmarkEnd w:id="338"/>
      <w:bookmarkEnd w:id="339"/>
      <w:bookmarkEnd w:id="340"/>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模拟量电流输出内部为24V供电，在4～20mA信号制下，可驱动750Ω的负载电阻。</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模拟量电流输出对应流量的百分比流量，即：</w:t>
      </w:r>
    </w:p>
    <w:p>
      <w:pPr>
        <w:spacing w:line="360" w:lineRule="auto"/>
        <w:ind w:firstLine="645"/>
        <w:jc w:val="center"/>
        <w:rPr>
          <w:rFonts w:ascii="Times New Roman" w:hAnsi="Times New Roman" w:eastAsia="宋体"/>
          <w:caps w:val="0"/>
        </w:rPr>
      </w:pPr>
      <w:r>
        <w:rPr>
          <w:rFonts w:ascii="Times New Roman" w:hAnsi="Times New Roman" w:eastAsia="宋体"/>
          <w:caps w:val="0"/>
        </w:rPr>
        <w:object>
          <v:shape id="_x0000_i1042" o:spt="75" type="#_x0000_t75" style="height:33.8pt;width:165.35pt;" o:ole="t" filled="f" o:preferrelative="t" stroked="f" coordsize="21600,21600">
            <v:path/>
            <v:fill on="f" focussize="0,0"/>
            <v:stroke on="f" joinstyle="miter"/>
            <v:imagedata r:id="rId96" o:title=""/>
            <o:lock v:ext="edit" aspectratio="t"/>
            <w10:wrap type="none"/>
            <w10:anchorlock/>
          </v:shape>
          <o:OLEObject Type="Embed" ProgID="Visio.Drawing.11" ShapeID="_x0000_i1042" DrawAspect="Content" ObjectID="_1468075748" r:id="rId95">
            <o:LockedField>false</o:LockedField>
          </o:OLEObject>
        </w:objec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对于4～20mA信号制，电流零点为4mA。</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因此，为提高输出模拟量电流的分辨率，用户应适当选择流量计的量程。</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流量计在出厂时，制造厂已将模拟量输出的各参数校准好。一般情况下，不需要用户再作调整。若出现异常情况，需要用户校准模拟量输出时，可按下列操作规程进行。</w:t>
      </w:r>
    </w:p>
    <w:p>
      <w:pPr>
        <w:pStyle w:val="36"/>
        <w:spacing w:after="72"/>
        <w:rPr>
          <w:rFonts w:ascii="Times New Roman" w:hAnsi="Times New Roman" w:eastAsia="宋体"/>
          <w:caps w:val="0"/>
        </w:rPr>
      </w:pPr>
      <w:bookmarkStart w:id="341" w:name="_Toc20359"/>
      <w:bookmarkStart w:id="342" w:name="_Toc26987"/>
      <w:bookmarkStart w:id="343" w:name="_Toc30570"/>
      <w:bookmarkStart w:id="344" w:name="_Toc7160"/>
      <w:r>
        <w:rPr>
          <w:rFonts w:hint="eastAsia" w:ascii="Times New Roman" w:hAnsi="Times New Roman" w:eastAsia="宋体"/>
          <w:caps w:val="0"/>
        </w:rPr>
        <w:t>4.7.2 模拟输出量调校</w:t>
      </w:r>
      <w:bookmarkEnd w:id="341"/>
      <w:bookmarkEnd w:id="342"/>
      <w:bookmarkEnd w:id="343"/>
      <w:bookmarkEnd w:id="344"/>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（1）仪表调校准备，</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仪表开机运行15分钟，使仪表内部达到热稳定。准备0.1%级电流表，或250Ω电阻和0.1%电压表，按下图接好。</w:t>
      </w:r>
    </w:p>
    <w:p>
      <w:pPr>
        <w:spacing w:line="360" w:lineRule="auto"/>
        <w:ind w:firstLine="420"/>
        <w:jc w:val="center"/>
        <w:rPr>
          <w:rFonts w:ascii="Times New Roman" w:hAnsi="Times New Roman" w:eastAsia="宋体"/>
          <w:caps w:val="0"/>
        </w:rPr>
      </w:pPr>
      <w:r>
        <w:rPr>
          <w:rFonts w:ascii="Times New Roman" w:hAnsi="Times New Roman" w:eastAsia="宋体"/>
          <w:caps w:val="0"/>
        </w:rPr>
        <w:object>
          <v:shape id="_x0000_i1043" o:spt="75" type="#_x0000_t75" style="height:97.8pt;width:199.1pt;" o:ole="t" filled="f" o:preferrelative="t" stroked="f" coordsize="21600,21600">
            <v:path/>
            <v:fill on="f" focussize="0,0"/>
            <v:stroke on="f" joinstyle="miter"/>
            <v:imagedata r:id="rId97" o:title=""/>
            <o:lock v:ext="edit" aspectratio="t"/>
            <w10:wrap type="none"/>
            <w10:anchorlock/>
          </v:shape>
          <o:OLEObject Type="Embed" ProgID="Visio.Drawing.11" ShapeID="_x0000_i1043" DrawAspect="Content" ObjectID="_1468075749">
            <o:LockedField>false</o:LockedField>
          </o:OLEObject>
        </w:object>
      </w:r>
    </w:p>
    <w:p>
      <w:pPr>
        <w:widowControl/>
        <w:spacing w:line="360" w:lineRule="exact"/>
        <w:jc w:val="center"/>
        <w:rPr>
          <w:rFonts w:hint="default" w:ascii="Times New Roman" w:hAnsi="Times New Roman" w:eastAsia="宋体"/>
          <w:caps w:val="0"/>
          <w:szCs w:val="21"/>
          <w:lang w:val="en-US" w:eastAsia="zh-CN"/>
        </w:rPr>
      </w:pPr>
      <w:bookmarkStart w:id="345" w:name="_Toc26699"/>
      <w:bookmarkStart w:id="346" w:name="_Toc30473"/>
      <w:bookmarkStart w:id="347" w:name="_Toc2892"/>
      <w:r>
        <w:rPr>
          <w:rFonts w:hint="eastAsia" w:ascii="Times New Roman" w:hAnsi="Times New Roman" w:eastAsia="宋体"/>
          <w:caps w:val="0"/>
          <w:szCs w:val="21"/>
        </w:rPr>
        <w:t>图</w:t>
      </w:r>
      <w:bookmarkEnd w:id="345"/>
      <w:bookmarkEnd w:id="346"/>
      <w:bookmarkEnd w:id="347"/>
      <w:r>
        <w:rPr>
          <w:rFonts w:hint="eastAsia" w:ascii="Times New Roman" w:hAnsi="Times New Roman"/>
          <w:caps w:val="0"/>
          <w:szCs w:val="21"/>
          <w:lang w:val="en-US" w:eastAsia="zh-CN"/>
        </w:rPr>
        <w:t>30</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（2）</w:t>
      </w:r>
      <w:r>
        <w:rPr>
          <w:rFonts w:hint="eastAsia" w:ascii="Times New Roman" w:hAnsi="Times New Roman" w:eastAsia="宋体"/>
          <w:bCs/>
          <w:caps w:val="0"/>
          <w:szCs w:val="21"/>
        </w:rPr>
        <w:tab/>
      </w:r>
      <w:r>
        <w:rPr>
          <w:rFonts w:hint="eastAsia" w:ascii="Times New Roman" w:hAnsi="Times New Roman" w:eastAsia="宋体"/>
          <w:bCs/>
          <w:caps w:val="0"/>
          <w:szCs w:val="21"/>
        </w:rPr>
        <w:t>电流“0”点修正：</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将转换器设置到参数设置状态，选择“电流零点修正”项，进入，将标准信号源拨到“0”档，调整修正系数值，使电流表正好指示4mA（±0.004mA）。</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（3）</w:t>
      </w:r>
      <w:r>
        <w:rPr>
          <w:rFonts w:hint="eastAsia" w:ascii="Times New Roman" w:hAnsi="Times New Roman" w:eastAsia="宋体"/>
          <w:bCs/>
          <w:caps w:val="0"/>
          <w:szCs w:val="21"/>
        </w:rPr>
        <w:tab/>
      </w:r>
      <w:r>
        <w:rPr>
          <w:rFonts w:hint="eastAsia" w:ascii="Times New Roman" w:hAnsi="Times New Roman" w:eastAsia="宋体"/>
          <w:bCs/>
          <w:caps w:val="0"/>
          <w:szCs w:val="21"/>
        </w:rPr>
        <w:t>电流满度修正</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选择“电流满度修正”参数，进入，将标准信号源拨到满量程档，调整转换器修正系数，使电流表正好指示20mA（±0.004mA）。</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调整好电流的“0”点和满量程值后，转换器的电流功能就能保证达到精度。转换器的电流输出线性度在0.1%以内。</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（4）</w:t>
      </w:r>
      <w:r>
        <w:rPr>
          <w:rFonts w:hint="eastAsia" w:ascii="Times New Roman" w:hAnsi="Times New Roman" w:eastAsia="宋体"/>
          <w:bCs/>
          <w:caps w:val="0"/>
          <w:szCs w:val="21"/>
        </w:rPr>
        <w:tab/>
      </w:r>
      <w:r>
        <w:rPr>
          <w:rFonts w:hint="eastAsia" w:ascii="Times New Roman" w:hAnsi="Times New Roman" w:eastAsia="宋体"/>
          <w:bCs/>
          <w:caps w:val="0"/>
          <w:szCs w:val="21"/>
        </w:rPr>
        <w:t>电流线性度检查：</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将标准信号源拨到75%，50%，25%，检查输出电流的线性度。</w:t>
      </w:r>
    </w:p>
    <w:p>
      <w:pPr>
        <w:spacing w:line="360" w:lineRule="auto"/>
        <w:rPr>
          <w:rFonts w:ascii="Times New Roman" w:hAnsi="Times New Roman" w:eastAsia="宋体"/>
          <w:caps w:val="0"/>
          <w:sz w:val="24"/>
        </w:rPr>
      </w:pPr>
      <w:r>
        <w:rPr>
          <w:rFonts w:hint="eastAsia" w:ascii="Times New Roman" w:hAnsi="Times New Roman" w:eastAsia="宋体"/>
          <w:b/>
          <w:caps w:val="0"/>
          <w:sz w:val="24"/>
          <w:szCs w:val="24"/>
        </w:rPr>
        <w:t>4.7.3</w:t>
      </w:r>
      <w:r>
        <w:rPr>
          <w:rFonts w:ascii="Times New Roman" w:hAnsi="Times New Roman" w:eastAsia="宋体"/>
          <w:b/>
          <w:caps w:val="0"/>
          <w:sz w:val="24"/>
          <w:szCs w:val="24"/>
        </w:rPr>
        <w:t xml:space="preserve"> </w:t>
      </w:r>
      <w:r>
        <w:rPr>
          <w:rFonts w:hint="eastAsia" w:ascii="Times New Roman" w:hAnsi="Times New Roman" w:eastAsia="宋体"/>
          <w:b/>
          <w:caps w:val="0"/>
          <w:sz w:val="24"/>
          <w:szCs w:val="24"/>
        </w:rPr>
        <w:t>电磁流量计转换器电流输出接线</w:t>
      </w:r>
    </w:p>
    <w:p>
      <w:pPr>
        <w:bidi w:val="0"/>
        <w:jc w:val="center"/>
        <w:rPr>
          <w:rFonts w:ascii="Times New Roman" w:hAnsi="Times New Roman" w:eastAsia="宋体"/>
          <w:caps w:val="0"/>
        </w:rPr>
      </w:pPr>
      <w:bookmarkStart w:id="348" w:name="_Toc6103"/>
      <w:bookmarkStart w:id="349" w:name="_Toc19675"/>
      <w:bookmarkStart w:id="350" w:name="_Toc21953"/>
      <w:bookmarkStart w:id="351" w:name="_Toc8587"/>
      <w:r>
        <w:rPr>
          <w:rFonts w:hint="eastAsia" w:ascii="Times New Roman" w:hAnsi="Times New Roman" w:eastAsia="宋体"/>
          <w:caps w:val="0"/>
        </w:rPr>
        <w:drawing>
          <wp:inline distT="0" distB="0" distL="114300" distR="114300">
            <wp:extent cx="2842895" cy="1421765"/>
            <wp:effectExtent l="0" t="0" r="14605" b="6985"/>
            <wp:docPr id="29" name="图片 29" descr="图片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片29"/>
                    <pic:cNvPicPr>
                      <a:picLocks noChangeAspect="1"/>
                    </pic:cNvPicPr>
                  </pic:nvPicPr>
                  <pic:blipFill>
                    <a:blip r:embed="rId98"/>
                    <a:stretch>
                      <a:fillRect/>
                    </a:stretch>
                  </pic:blipFill>
                  <pic:spPr>
                    <a:xfrm>
                      <a:off x="0" y="0"/>
                      <a:ext cx="2842895" cy="1421765"/>
                    </a:xfrm>
                    <a:prstGeom prst="rect">
                      <a:avLst/>
                    </a:prstGeom>
                  </pic:spPr>
                </pic:pic>
              </a:graphicData>
            </a:graphic>
          </wp:inline>
        </w:drawing>
      </w:r>
      <w:bookmarkEnd w:id="348"/>
      <w:bookmarkEnd w:id="349"/>
      <w:bookmarkEnd w:id="350"/>
      <w:bookmarkEnd w:id="351"/>
    </w:p>
    <w:p>
      <w:pPr>
        <w:widowControl/>
        <w:spacing w:line="360" w:lineRule="exact"/>
        <w:jc w:val="center"/>
        <w:rPr>
          <w:rFonts w:ascii="Times New Roman" w:hAnsi="Times New Roman" w:eastAsia="宋体"/>
          <w:caps w:val="0"/>
          <w:szCs w:val="21"/>
        </w:rPr>
      </w:pPr>
      <w:bookmarkStart w:id="352" w:name="_Toc27036"/>
      <w:bookmarkStart w:id="353" w:name="_Toc20043"/>
      <w:bookmarkStart w:id="354" w:name="_Toc32636"/>
      <w:r>
        <w:rPr>
          <w:rFonts w:hint="eastAsia" w:ascii="Times New Roman" w:hAnsi="Times New Roman" w:eastAsia="宋体"/>
          <w:caps w:val="0"/>
          <w:szCs w:val="21"/>
        </w:rPr>
        <w:t>图</w:t>
      </w:r>
      <w:r>
        <w:rPr>
          <w:rFonts w:hint="eastAsia" w:ascii="Times New Roman" w:hAnsi="Times New Roman" w:eastAsia="宋体"/>
          <w:caps w:val="0"/>
          <w:szCs w:val="21"/>
          <w:lang w:val="en-US" w:eastAsia="zh-CN"/>
        </w:rPr>
        <w:t>3</w:t>
      </w:r>
      <w:r>
        <w:rPr>
          <w:rFonts w:hint="eastAsia" w:ascii="Times New Roman" w:hAnsi="Times New Roman"/>
          <w:caps w:val="0"/>
          <w:szCs w:val="21"/>
          <w:lang w:val="en-US" w:eastAsia="zh-CN"/>
        </w:rPr>
        <w:t>1</w:t>
      </w:r>
      <w:r>
        <w:rPr>
          <w:rFonts w:hint="eastAsia" w:ascii="Times New Roman" w:hAnsi="Times New Roman" w:eastAsia="宋体"/>
          <w:caps w:val="0"/>
          <w:szCs w:val="21"/>
        </w:rPr>
        <w:t xml:space="preserve"> 两线制接法</w:t>
      </w:r>
      <w:bookmarkEnd w:id="352"/>
      <w:bookmarkEnd w:id="353"/>
      <w:bookmarkEnd w:id="354"/>
    </w:p>
    <w:p>
      <w:pPr>
        <w:spacing w:line="360" w:lineRule="auto"/>
        <w:ind w:firstLine="420" w:firstLineChars="200"/>
        <w:jc w:val="center"/>
        <w:rPr>
          <w:rFonts w:ascii="Times New Roman" w:hAnsi="Times New Roman" w:eastAsia="宋体"/>
          <w:caps w:val="0"/>
        </w:rPr>
      </w:pPr>
      <w:r>
        <w:rPr>
          <w:rFonts w:hint="eastAsia" w:ascii="Times New Roman" w:hAnsi="Times New Roman" w:eastAsia="宋体"/>
          <w:caps w:val="0"/>
        </w:rPr>
        <w:drawing>
          <wp:inline distT="0" distB="0" distL="114300" distR="114300">
            <wp:extent cx="2854960" cy="1466215"/>
            <wp:effectExtent l="0" t="0" r="2540" b="635"/>
            <wp:docPr id="47" name="图片 47" descr="图片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片30"/>
                    <pic:cNvPicPr>
                      <a:picLocks noChangeAspect="1"/>
                    </pic:cNvPicPr>
                  </pic:nvPicPr>
                  <pic:blipFill>
                    <a:blip r:embed="rId99"/>
                    <a:stretch>
                      <a:fillRect/>
                    </a:stretch>
                  </pic:blipFill>
                  <pic:spPr>
                    <a:xfrm>
                      <a:off x="0" y="0"/>
                      <a:ext cx="2854960" cy="1466215"/>
                    </a:xfrm>
                    <a:prstGeom prst="rect">
                      <a:avLst/>
                    </a:prstGeom>
                  </pic:spPr>
                </pic:pic>
              </a:graphicData>
            </a:graphic>
          </wp:inline>
        </w:drawing>
      </w:r>
    </w:p>
    <w:p>
      <w:pPr>
        <w:widowControl/>
        <w:spacing w:line="360" w:lineRule="exact"/>
        <w:jc w:val="center"/>
        <w:rPr>
          <w:rFonts w:ascii="Times New Roman" w:hAnsi="Times New Roman" w:eastAsia="宋体"/>
          <w:caps w:val="0"/>
          <w:szCs w:val="21"/>
        </w:rPr>
      </w:pPr>
      <w:bookmarkStart w:id="355" w:name="_Toc20440"/>
      <w:bookmarkStart w:id="356" w:name="_Toc24114"/>
      <w:bookmarkStart w:id="357" w:name="_Toc10595"/>
      <w:r>
        <w:rPr>
          <w:rFonts w:hint="eastAsia" w:ascii="Times New Roman" w:hAnsi="Times New Roman" w:eastAsia="宋体"/>
          <w:caps w:val="0"/>
          <w:szCs w:val="21"/>
        </w:rPr>
        <w:t>图3</w:t>
      </w:r>
      <w:r>
        <w:rPr>
          <w:rFonts w:hint="eastAsia" w:ascii="Times New Roman" w:hAnsi="Times New Roman"/>
          <w:caps w:val="0"/>
          <w:szCs w:val="21"/>
          <w:lang w:val="en-US" w:eastAsia="zh-CN"/>
        </w:rPr>
        <w:t>2</w:t>
      </w:r>
      <w:r>
        <w:rPr>
          <w:rFonts w:hint="eastAsia" w:ascii="Times New Roman" w:hAnsi="Times New Roman" w:eastAsia="宋体"/>
          <w:caps w:val="0"/>
          <w:szCs w:val="21"/>
        </w:rPr>
        <w:t xml:space="preserve"> 三线制接法（供电与电流输出不隔离方式）</w:t>
      </w:r>
      <w:bookmarkEnd w:id="355"/>
      <w:bookmarkEnd w:id="356"/>
      <w:bookmarkEnd w:id="357"/>
    </w:p>
    <w:p>
      <w:pPr>
        <w:spacing w:line="360" w:lineRule="auto"/>
        <w:ind w:firstLine="420" w:firstLineChars="200"/>
        <w:jc w:val="center"/>
        <w:rPr>
          <w:rFonts w:ascii="Times New Roman" w:hAnsi="Times New Roman" w:eastAsia="宋体"/>
          <w:caps w:val="0"/>
        </w:rPr>
      </w:pPr>
      <w:r>
        <w:rPr>
          <w:rFonts w:hint="eastAsia" w:ascii="Times New Roman" w:hAnsi="Times New Roman" w:eastAsia="宋体"/>
          <w:caps w:val="0"/>
        </w:rPr>
        <w:drawing>
          <wp:inline distT="0" distB="0" distL="114300" distR="114300">
            <wp:extent cx="2594610" cy="1332230"/>
            <wp:effectExtent l="0" t="0" r="15240" b="1270"/>
            <wp:docPr id="49" name="图片 49" descr="图片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31"/>
                    <pic:cNvPicPr>
                      <a:picLocks noChangeAspect="1"/>
                    </pic:cNvPicPr>
                  </pic:nvPicPr>
                  <pic:blipFill>
                    <a:blip r:embed="rId100"/>
                    <a:stretch>
                      <a:fillRect/>
                    </a:stretch>
                  </pic:blipFill>
                  <pic:spPr>
                    <a:xfrm>
                      <a:off x="0" y="0"/>
                      <a:ext cx="2594610" cy="1332230"/>
                    </a:xfrm>
                    <a:prstGeom prst="rect">
                      <a:avLst/>
                    </a:prstGeom>
                  </pic:spPr>
                </pic:pic>
              </a:graphicData>
            </a:graphic>
          </wp:inline>
        </w:drawing>
      </w:r>
    </w:p>
    <w:p>
      <w:pPr>
        <w:widowControl/>
        <w:spacing w:line="360" w:lineRule="exact"/>
        <w:jc w:val="center"/>
        <w:rPr>
          <w:rFonts w:ascii="Times New Roman" w:hAnsi="Times New Roman" w:eastAsia="宋体"/>
          <w:caps w:val="0"/>
          <w:szCs w:val="21"/>
        </w:rPr>
      </w:pPr>
      <w:bookmarkStart w:id="358" w:name="_Toc19066"/>
      <w:bookmarkStart w:id="359" w:name="_Toc28533"/>
      <w:bookmarkStart w:id="360" w:name="_Toc9380"/>
      <w:r>
        <w:rPr>
          <w:rFonts w:hint="eastAsia" w:ascii="Times New Roman" w:hAnsi="Times New Roman" w:eastAsia="宋体"/>
          <w:caps w:val="0"/>
          <w:szCs w:val="21"/>
        </w:rPr>
        <w:t>图3</w:t>
      </w:r>
      <w:r>
        <w:rPr>
          <w:rFonts w:hint="eastAsia" w:ascii="Times New Roman" w:hAnsi="Times New Roman"/>
          <w:caps w:val="0"/>
          <w:szCs w:val="21"/>
          <w:lang w:val="en-US" w:eastAsia="zh-CN"/>
        </w:rPr>
        <w:t xml:space="preserve">3 </w:t>
      </w:r>
      <w:r>
        <w:rPr>
          <w:rFonts w:hint="eastAsia" w:ascii="Times New Roman" w:hAnsi="Times New Roman" w:eastAsia="宋体"/>
          <w:caps w:val="0"/>
          <w:szCs w:val="21"/>
        </w:rPr>
        <w:t>四线制接法（供电与电流输出隔离方式）</w:t>
      </w:r>
      <w:bookmarkEnd w:id="358"/>
      <w:bookmarkEnd w:id="359"/>
      <w:bookmarkEnd w:id="360"/>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sectPr>
          <w:headerReference r:id="rId19" w:type="default"/>
          <w:headerReference r:id="rId20" w:type="even"/>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pPr>
    </w:p>
    <w:p>
      <w:pPr>
        <w:pStyle w:val="2"/>
        <w:spacing w:before="72" w:after="72"/>
        <w:rPr>
          <w:rFonts w:ascii="Times New Roman" w:hAnsi="Times New Roman" w:eastAsia="宋体"/>
          <w:caps w:val="0"/>
          <w:snapToGrid w:val="0"/>
        </w:rPr>
      </w:pPr>
      <w:bookmarkStart w:id="361" w:name="_Toc10378"/>
      <w:bookmarkStart w:id="362" w:name="_Toc16721"/>
      <w:bookmarkStart w:id="363" w:name="_Toc27173"/>
      <w:bookmarkStart w:id="364" w:name="_Toc15664"/>
      <w:bookmarkStart w:id="365" w:name="_Toc1936"/>
      <w:bookmarkStart w:id="366" w:name="_Toc28595"/>
      <w:r>
        <w:rPr>
          <w:rFonts w:ascii="Times New Roman" w:hAnsi="Times New Roman" w:eastAsia="宋体"/>
          <w:caps w:val="0"/>
          <w:snapToGrid w:val="0"/>
        </w:rPr>
        <w:t>第</w:t>
      </w:r>
      <w:r>
        <w:rPr>
          <w:rFonts w:hint="eastAsia" w:ascii="Times New Roman" w:hAnsi="Times New Roman" w:eastAsia="宋体"/>
          <w:caps w:val="0"/>
          <w:snapToGrid w:val="0"/>
        </w:rPr>
        <w:t>五</w:t>
      </w:r>
      <w:r>
        <w:rPr>
          <w:rFonts w:ascii="Times New Roman" w:hAnsi="Times New Roman" w:eastAsia="宋体"/>
          <w:caps w:val="0"/>
          <w:snapToGrid w:val="0"/>
        </w:rPr>
        <w:t>章 启动</w:t>
      </w:r>
      <w:bookmarkEnd w:id="266"/>
      <w:bookmarkEnd w:id="267"/>
      <w:bookmarkEnd w:id="268"/>
      <w:bookmarkEnd w:id="269"/>
      <w:bookmarkEnd w:id="361"/>
      <w:bookmarkEnd w:id="362"/>
      <w:bookmarkEnd w:id="363"/>
      <w:bookmarkEnd w:id="364"/>
      <w:bookmarkEnd w:id="365"/>
      <w:bookmarkEnd w:id="366"/>
    </w:p>
    <w:bookmarkEnd w:id="270"/>
    <w:bookmarkEnd w:id="271"/>
    <w:p>
      <w:pPr>
        <w:pStyle w:val="50"/>
        <w:spacing w:after="72"/>
        <w:rPr>
          <w:rFonts w:ascii="Times New Roman" w:hAnsi="Times New Roman" w:eastAsia="宋体" w:cs="Times New Roman"/>
          <w:caps w:val="0"/>
        </w:rPr>
      </w:pPr>
      <w:bookmarkStart w:id="367" w:name="_Toc14919"/>
      <w:bookmarkStart w:id="368" w:name="_Toc1233"/>
      <w:bookmarkStart w:id="369" w:name="_Toc17815"/>
      <w:bookmarkStart w:id="370" w:name="_Toc32227"/>
      <w:bookmarkStart w:id="371" w:name="_Toc453855656"/>
      <w:bookmarkStart w:id="372" w:name="_Toc3366"/>
      <w:bookmarkStart w:id="373" w:name="_Toc18654"/>
      <w:bookmarkStart w:id="374" w:name="_Toc32516"/>
      <w:bookmarkStart w:id="375" w:name="_Toc21553"/>
      <w:bookmarkStart w:id="376" w:name="_Toc9311"/>
      <w:r>
        <w:rPr>
          <w:rFonts w:ascii="Times New Roman" w:hAnsi="Times New Roman" w:eastAsia="宋体" w:cs="Times New Roman"/>
          <w:caps w:val="0"/>
        </w:rPr>
        <w:t>5.1 开启电源</w:t>
      </w:r>
      <w:bookmarkEnd w:id="367"/>
      <w:bookmarkEnd w:id="368"/>
      <w:bookmarkEnd w:id="369"/>
      <w:bookmarkEnd w:id="370"/>
      <w:bookmarkEnd w:id="371"/>
      <w:bookmarkEnd w:id="372"/>
      <w:bookmarkEnd w:id="373"/>
      <w:bookmarkEnd w:id="374"/>
      <w:bookmarkEnd w:id="375"/>
      <w:bookmarkEnd w:id="376"/>
    </w:p>
    <w:p>
      <w:pPr>
        <w:spacing w:line="360" w:lineRule="exact"/>
        <w:ind w:firstLine="420" w:firstLineChars="200"/>
        <w:rPr>
          <w:rFonts w:ascii="Times New Roman" w:hAnsi="Times New Roman" w:eastAsia="宋体"/>
          <w:bCs/>
          <w:caps w:val="0"/>
          <w:szCs w:val="21"/>
        </w:rPr>
      </w:pPr>
      <w:bookmarkStart w:id="377" w:name="_Toc419807786"/>
      <w:bookmarkStart w:id="378" w:name="_Toc518055142"/>
      <w:r>
        <w:rPr>
          <w:rFonts w:hint="eastAsia" w:ascii="Times New Roman" w:hAnsi="Times New Roman" w:eastAsia="宋体"/>
          <w:bCs/>
          <w:caps w:val="0"/>
          <w:szCs w:val="21"/>
        </w:rPr>
        <w:t>开启电源前请检查设备安装是否真确。包括：</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（1）流量计必须安全合规的安装；</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（2）电源的连接应按规定进行；</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（3）请检查供电电源的电气连接是否正确；</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（4）拧紧转换器壳体后盖。</w:t>
      </w:r>
    </w:p>
    <w:bookmarkEnd w:id="377"/>
    <w:bookmarkEnd w:id="378"/>
    <w:p>
      <w:pPr>
        <w:pStyle w:val="50"/>
        <w:spacing w:after="72"/>
        <w:rPr>
          <w:rFonts w:ascii="Times New Roman" w:hAnsi="Times New Roman" w:eastAsia="宋体" w:cs="Times New Roman"/>
          <w:caps w:val="0"/>
        </w:rPr>
      </w:pPr>
      <w:bookmarkStart w:id="379" w:name="_Toc453855657"/>
      <w:bookmarkStart w:id="380" w:name="_Toc1022"/>
      <w:bookmarkStart w:id="381" w:name="_Toc30237"/>
      <w:bookmarkStart w:id="382" w:name="_Toc4654"/>
      <w:bookmarkStart w:id="383" w:name="_Toc13888"/>
      <w:bookmarkStart w:id="384" w:name="_Toc11448"/>
      <w:bookmarkStart w:id="385" w:name="_Toc10638"/>
      <w:bookmarkStart w:id="386" w:name="_Toc3735"/>
      <w:bookmarkStart w:id="387" w:name="_Toc13019"/>
      <w:bookmarkStart w:id="388" w:name="_Toc29782"/>
      <w:bookmarkStart w:id="389" w:name="_Hlk518041255"/>
      <w:r>
        <w:rPr>
          <w:rFonts w:hint="eastAsia" w:ascii="Times New Roman" w:hAnsi="Times New Roman" w:eastAsia="宋体" w:cs="Times New Roman"/>
          <w:caps w:val="0"/>
        </w:rPr>
        <w:t>5.2</w:t>
      </w:r>
      <w:r>
        <w:rPr>
          <w:rFonts w:ascii="Times New Roman" w:hAnsi="Times New Roman" w:eastAsia="宋体" w:cs="Times New Roman"/>
          <w:caps w:val="0"/>
        </w:rPr>
        <w:t xml:space="preserve"> </w:t>
      </w:r>
      <w:r>
        <w:rPr>
          <w:rFonts w:hint="eastAsia" w:ascii="Times New Roman" w:hAnsi="Times New Roman" w:eastAsia="宋体" w:cs="Times New Roman"/>
          <w:caps w:val="0"/>
        </w:rPr>
        <w:t>转换器启动</w:t>
      </w:r>
      <w:bookmarkEnd w:id="379"/>
      <w:bookmarkEnd w:id="380"/>
      <w:bookmarkEnd w:id="381"/>
      <w:bookmarkEnd w:id="382"/>
      <w:bookmarkEnd w:id="383"/>
      <w:bookmarkEnd w:id="384"/>
      <w:bookmarkEnd w:id="385"/>
      <w:bookmarkEnd w:id="386"/>
      <w:bookmarkEnd w:id="387"/>
      <w:bookmarkEnd w:id="388"/>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测量仪器有测量传感器和信号转换器组成，供货已处于立即投用状态。所有的运行参数和硬件设置已根据您的订货要求进行了设定。</w:t>
      </w:r>
    </w:p>
    <w:bookmarkEnd w:id="389"/>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接通电源后，仪表将进行一次自检。之后，测量仪器会立即开始测量并显示当前值。</w:t>
      </w:r>
    </w:p>
    <w:p>
      <w:pPr>
        <w:pStyle w:val="54"/>
        <w:tabs>
          <w:tab w:val="clear" w:pos="1276"/>
        </w:tabs>
        <w:spacing w:before="0" w:beforeLines="0" w:line="360" w:lineRule="exact"/>
        <w:ind w:left="0" w:leftChars="0" w:firstLine="422" w:firstLineChars="200"/>
        <w:rPr>
          <w:rFonts w:ascii="Times New Roman" w:hAnsi="Times New Roman" w:eastAsia="宋体"/>
          <w:b/>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sectPr>
          <w:headerReference r:id="rId21" w:type="default"/>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pPr>
    </w:p>
    <w:p>
      <w:pPr>
        <w:pStyle w:val="2"/>
        <w:spacing w:before="72" w:after="72"/>
        <w:rPr>
          <w:rFonts w:ascii="Times New Roman" w:hAnsi="Times New Roman" w:eastAsia="宋体"/>
          <w:caps w:val="0"/>
          <w:snapToGrid w:val="0"/>
        </w:rPr>
      </w:pPr>
      <w:bookmarkStart w:id="390" w:name="_Toc31269"/>
      <w:bookmarkStart w:id="391" w:name="_Toc4273"/>
      <w:bookmarkStart w:id="392" w:name="_Toc5548"/>
      <w:bookmarkStart w:id="393" w:name="_Toc8400"/>
      <w:bookmarkStart w:id="394" w:name="_Toc27900"/>
      <w:bookmarkStart w:id="395" w:name="_Toc20322"/>
      <w:bookmarkStart w:id="396" w:name="_Toc5320"/>
      <w:bookmarkStart w:id="397" w:name="_Toc31423"/>
      <w:bookmarkStart w:id="398" w:name="_Toc453855658"/>
      <w:bookmarkStart w:id="399" w:name="_Toc12425"/>
      <w:bookmarkStart w:id="400" w:name="_Toc518055144"/>
      <w:bookmarkStart w:id="401" w:name="_Toc419713472"/>
      <w:r>
        <w:rPr>
          <w:rFonts w:hint="eastAsia" w:ascii="Times New Roman" w:hAnsi="Times New Roman" w:eastAsia="宋体"/>
          <w:caps w:val="0"/>
          <w:snapToGrid w:val="0"/>
        </w:rPr>
        <w:t>第六章</w:t>
      </w:r>
      <w:r>
        <w:rPr>
          <w:rFonts w:ascii="Times New Roman" w:hAnsi="Times New Roman" w:eastAsia="宋体"/>
          <w:caps w:val="0"/>
          <w:snapToGrid w:val="0"/>
        </w:rPr>
        <w:t xml:space="preserve"> 操作</w:t>
      </w:r>
      <w:bookmarkEnd w:id="390"/>
      <w:bookmarkEnd w:id="391"/>
      <w:bookmarkEnd w:id="392"/>
      <w:bookmarkEnd w:id="393"/>
      <w:bookmarkEnd w:id="394"/>
      <w:bookmarkEnd w:id="395"/>
      <w:bookmarkEnd w:id="396"/>
      <w:bookmarkEnd w:id="397"/>
      <w:bookmarkEnd w:id="398"/>
      <w:bookmarkEnd w:id="399"/>
    </w:p>
    <w:p>
      <w:pPr>
        <w:pStyle w:val="50"/>
        <w:spacing w:after="72"/>
        <w:rPr>
          <w:rFonts w:ascii="Times New Roman" w:hAnsi="Times New Roman" w:eastAsia="宋体" w:cs="Times New Roman"/>
          <w:caps w:val="0"/>
        </w:rPr>
      </w:pPr>
      <w:bookmarkStart w:id="402" w:name="_Toc16063"/>
      <w:bookmarkStart w:id="403" w:name="_Toc6157"/>
      <w:bookmarkStart w:id="404" w:name="_Toc12079"/>
      <w:bookmarkStart w:id="405" w:name="_Toc21904"/>
      <w:bookmarkStart w:id="406" w:name="_Toc21696"/>
      <w:bookmarkStart w:id="407" w:name="_Toc30438"/>
      <w:r>
        <w:rPr>
          <w:rFonts w:ascii="Times New Roman" w:hAnsi="Times New Roman" w:eastAsia="宋体" w:cs="Times New Roman"/>
          <w:caps w:val="0"/>
        </w:rPr>
        <w:t>6.1 显示和按键</w:t>
      </w:r>
      <w:bookmarkEnd w:id="400"/>
      <w:bookmarkEnd w:id="401"/>
      <w:r>
        <w:rPr>
          <w:rFonts w:ascii="Times New Roman" w:hAnsi="Times New Roman" w:eastAsia="宋体" w:cs="Times New Roman"/>
          <w:caps w:val="0"/>
        </w:rPr>
        <w:t>形式</w:t>
      </w:r>
      <w:bookmarkEnd w:id="402"/>
      <w:bookmarkEnd w:id="403"/>
      <w:bookmarkEnd w:id="404"/>
      <w:bookmarkEnd w:id="405"/>
      <w:bookmarkEnd w:id="406"/>
      <w:bookmarkEnd w:id="407"/>
    </w:p>
    <w:p>
      <w:pPr>
        <w:pStyle w:val="54"/>
        <w:tabs>
          <w:tab w:val="clear" w:pos="1276"/>
        </w:tabs>
        <w:spacing w:before="0" w:beforeLines="0" w:line="240" w:lineRule="auto"/>
        <w:ind w:left="0" w:leftChars="0"/>
        <w:jc w:val="center"/>
        <w:rPr>
          <w:rFonts w:ascii="Times New Roman" w:hAnsi="Times New Roman" w:eastAsia="宋体"/>
          <w:caps w:val="0"/>
          <w:sz w:val="21"/>
          <w:szCs w:val="21"/>
        </w:rPr>
      </w:pPr>
    </w:p>
    <w:p>
      <w:pPr>
        <w:pStyle w:val="54"/>
        <w:tabs>
          <w:tab w:val="clear" w:pos="1276"/>
        </w:tabs>
        <w:spacing w:before="0" w:beforeLines="0" w:line="240" w:lineRule="auto"/>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drawing>
          <wp:inline distT="0" distB="0" distL="114300" distR="114300">
            <wp:extent cx="3101340" cy="2115820"/>
            <wp:effectExtent l="0" t="0" r="3810" b="17780"/>
            <wp:docPr id="15" name="图片 15" descr="16100047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10004758(1)"/>
                    <pic:cNvPicPr>
                      <a:picLocks noChangeAspect="1"/>
                    </pic:cNvPicPr>
                  </pic:nvPicPr>
                  <pic:blipFill>
                    <a:blip r:embed="rId101"/>
                    <a:stretch>
                      <a:fillRect/>
                    </a:stretch>
                  </pic:blipFill>
                  <pic:spPr>
                    <a:xfrm>
                      <a:off x="0" y="0"/>
                      <a:ext cx="3101340" cy="2115820"/>
                    </a:xfrm>
                    <a:prstGeom prst="rect">
                      <a:avLst/>
                    </a:prstGeom>
                  </pic:spPr>
                </pic:pic>
              </a:graphicData>
            </a:graphic>
          </wp:inline>
        </w:drawing>
      </w:r>
    </w:p>
    <w:p>
      <w:pPr>
        <w:widowControl/>
        <w:spacing w:line="360" w:lineRule="exact"/>
        <w:jc w:val="center"/>
        <w:rPr>
          <w:rFonts w:ascii="Times New Roman" w:hAnsi="Times New Roman" w:eastAsia="宋体"/>
          <w:caps w:val="0"/>
          <w:szCs w:val="21"/>
        </w:rPr>
      </w:pPr>
      <w:bookmarkStart w:id="408" w:name="_Toc29761"/>
      <w:bookmarkStart w:id="409" w:name="_Toc1358"/>
      <w:bookmarkStart w:id="410" w:name="_Toc20113"/>
      <w:r>
        <w:rPr>
          <w:rFonts w:hint="eastAsia" w:ascii="Times New Roman" w:hAnsi="Times New Roman" w:eastAsia="宋体"/>
          <w:caps w:val="0"/>
          <w:szCs w:val="21"/>
        </w:rPr>
        <w:t>图3</w:t>
      </w:r>
      <w:r>
        <w:rPr>
          <w:rFonts w:hint="eastAsia" w:ascii="Times New Roman" w:hAnsi="Times New Roman"/>
          <w:caps w:val="0"/>
          <w:szCs w:val="21"/>
          <w:lang w:val="en-US" w:eastAsia="zh-CN"/>
        </w:rPr>
        <w:t>4</w:t>
      </w:r>
      <w:r>
        <w:rPr>
          <w:rFonts w:hint="eastAsia" w:ascii="Times New Roman" w:hAnsi="Times New Roman" w:eastAsia="宋体"/>
          <w:caps w:val="0"/>
          <w:szCs w:val="21"/>
        </w:rPr>
        <w:t xml:space="preserve"> 分体式按键</w:t>
      </w:r>
      <w:bookmarkEnd w:id="408"/>
      <w:bookmarkEnd w:id="409"/>
      <w:bookmarkEnd w:id="410"/>
    </w:p>
    <w:p>
      <w:pPr>
        <w:pStyle w:val="54"/>
        <w:tabs>
          <w:tab w:val="clear" w:pos="1276"/>
        </w:tabs>
        <w:spacing w:before="0" w:beforeLines="0" w:line="240" w:lineRule="auto"/>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drawing>
          <wp:inline distT="0" distB="0" distL="114300" distR="114300">
            <wp:extent cx="2969260" cy="2108835"/>
            <wp:effectExtent l="0" t="0" r="2540" b="5715"/>
            <wp:docPr id="16" name="图片 16" descr="161000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10005035"/>
                    <pic:cNvPicPr>
                      <a:picLocks noChangeAspect="1"/>
                    </pic:cNvPicPr>
                  </pic:nvPicPr>
                  <pic:blipFill>
                    <a:blip r:embed="rId102"/>
                    <a:stretch>
                      <a:fillRect/>
                    </a:stretch>
                  </pic:blipFill>
                  <pic:spPr>
                    <a:xfrm>
                      <a:off x="0" y="0"/>
                      <a:ext cx="2969260" cy="2108835"/>
                    </a:xfrm>
                    <a:prstGeom prst="rect">
                      <a:avLst/>
                    </a:prstGeom>
                  </pic:spPr>
                </pic:pic>
              </a:graphicData>
            </a:graphic>
          </wp:inline>
        </w:drawing>
      </w:r>
    </w:p>
    <w:p>
      <w:pPr>
        <w:widowControl/>
        <w:spacing w:line="360" w:lineRule="exact"/>
        <w:jc w:val="center"/>
        <w:rPr>
          <w:rFonts w:ascii="Times New Roman" w:hAnsi="Times New Roman" w:eastAsia="宋体"/>
          <w:caps w:val="0"/>
          <w:szCs w:val="21"/>
        </w:rPr>
      </w:pPr>
      <w:bookmarkStart w:id="411" w:name="_Toc28317"/>
      <w:bookmarkStart w:id="412" w:name="_Toc16593"/>
      <w:bookmarkStart w:id="413" w:name="_Toc9160"/>
      <w:r>
        <w:rPr>
          <w:rFonts w:hint="eastAsia" w:ascii="Times New Roman" w:hAnsi="Times New Roman" w:eastAsia="宋体"/>
          <w:caps w:val="0"/>
          <w:szCs w:val="21"/>
        </w:rPr>
        <w:t>图3</w:t>
      </w:r>
      <w:r>
        <w:rPr>
          <w:rFonts w:hint="eastAsia" w:ascii="Times New Roman" w:hAnsi="Times New Roman"/>
          <w:caps w:val="0"/>
          <w:szCs w:val="21"/>
          <w:lang w:val="en-US" w:eastAsia="zh-CN"/>
        </w:rPr>
        <w:t>5</w:t>
      </w:r>
      <w:r>
        <w:rPr>
          <w:rFonts w:hint="eastAsia" w:ascii="Times New Roman" w:hAnsi="Times New Roman" w:eastAsia="宋体"/>
          <w:caps w:val="0"/>
          <w:szCs w:val="21"/>
        </w:rPr>
        <w:t xml:space="preserve"> 一体式按键</w:t>
      </w:r>
      <w:bookmarkEnd w:id="411"/>
      <w:bookmarkEnd w:id="412"/>
      <w:bookmarkEnd w:id="413"/>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说明：在测量状态下，按“复合键 + 确认键”，出现转换器功能选择画面“参数设置”，按一下确认键，仪表出现输入密码状态，根据保密级别，按本厂提供的密码对应修改。再按“复合键 + 确认键”后，则进入需要的参数设置状态。如果想返回运行状态，请按住确认键数秒。</w:t>
      </w:r>
    </w:p>
    <w:p>
      <w:pPr>
        <w:pStyle w:val="50"/>
        <w:spacing w:after="72"/>
        <w:rPr>
          <w:rFonts w:ascii="Times New Roman" w:hAnsi="Times New Roman" w:eastAsia="宋体" w:cs="Times New Roman"/>
          <w:caps w:val="0"/>
        </w:rPr>
      </w:pPr>
      <w:bookmarkStart w:id="414" w:name="_Toc27176"/>
      <w:bookmarkStart w:id="415" w:name="_Toc9573"/>
      <w:bookmarkStart w:id="416" w:name="_Toc202"/>
      <w:bookmarkStart w:id="417" w:name="_Toc6006"/>
      <w:bookmarkStart w:id="418" w:name="_Toc22302"/>
      <w:bookmarkStart w:id="419" w:name="_Toc17170"/>
      <w:r>
        <w:rPr>
          <w:rFonts w:hint="eastAsia" w:ascii="Times New Roman" w:hAnsi="Times New Roman" w:eastAsia="宋体" w:cs="Times New Roman"/>
          <w:caps w:val="0"/>
        </w:rPr>
        <w:t>6.2</w:t>
      </w:r>
      <w:r>
        <w:rPr>
          <w:rFonts w:ascii="Times New Roman" w:hAnsi="Times New Roman" w:eastAsia="宋体" w:cs="Times New Roman"/>
          <w:caps w:val="0"/>
        </w:rPr>
        <w:t xml:space="preserve"> </w:t>
      </w:r>
      <w:r>
        <w:rPr>
          <w:rFonts w:hint="eastAsia" w:ascii="Times New Roman" w:hAnsi="Times New Roman" w:eastAsia="宋体" w:cs="Times New Roman"/>
          <w:caps w:val="0"/>
        </w:rPr>
        <w:t>按键功能</w:t>
      </w:r>
      <w:bookmarkEnd w:id="414"/>
      <w:bookmarkEnd w:id="415"/>
      <w:bookmarkEnd w:id="416"/>
      <w:bookmarkEnd w:id="417"/>
      <w:bookmarkEnd w:id="418"/>
      <w:bookmarkEnd w:id="419"/>
    </w:p>
    <w:p>
      <w:pPr>
        <w:pStyle w:val="36"/>
        <w:spacing w:after="72"/>
        <w:rPr>
          <w:rFonts w:ascii="Times New Roman" w:hAnsi="Times New Roman" w:eastAsia="宋体"/>
          <w:caps w:val="0"/>
        </w:rPr>
      </w:pPr>
      <w:r>
        <w:rPr>
          <w:rFonts w:ascii="Times New Roman" w:hAnsi="Times New Roman" w:eastAsia="宋体"/>
          <w:caps w:val="0"/>
        </w:rPr>
        <w:t>6.2.1 自动测量状态下键功能</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上键：循环选择屏幕下行显示内容。</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复合键+确认键：进入参数设置状态。</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确认键：返回自动测量状态。</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在测量状态下，LCD显示器对比度的调节方法，通过“复合键+上键”或“复合键+下键”来调节合适的对比度。</w:t>
      </w:r>
    </w:p>
    <w:p>
      <w:pPr>
        <w:pStyle w:val="36"/>
        <w:spacing w:after="72"/>
        <w:rPr>
          <w:rFonts w:ascii="Times New Roman" w:hAnsi="Times New Roman" w:eastAsia="宋体"/>
          <w:caps w:val="0"/>
        </w:rPr>
      </w:pPr>
      <w:r>
        <w:rPr>
          <w:rFonts w:hint="eastAsia" w:ascii="Times New Roman" w:hAnsi="Times New Roman" w:eastAsia="宋体"/>
          <w:caps w:val="0"/>
        </w:rPr>
        <w:t>6.2.2</w:t>
      </w:r>
      <w:r>
        <w:rPr>
          <w:rFonts w:ascii="Times New Roman" w:hAnsi="Times New Roman" w:eastAsia="宋体"/>
          <w:caps w:val="0"/>
        </w:rPr>
        <w:t xml:space="preserve"> </w:t>
      </w:r>
      <w:r>
        <w:rPr>
          <w:rFonts w:hint="eastAsia" w:ascii="Times New Roman" w:hAnsi="Times New Roman" w:eastAsia="宋体"/>
          <w:caps w:val="0"/>
        </w:rPr>
        <w:t>参数状态下按键功能</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下键：光标处数字减1。</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上键：光标处数字加1。</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复合键+下键：光标左移。</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复合键+上键：光标右移。</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确认键：进入/退出子菜单。</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确认键：在任意状态下，连续按下两秒钟，返回自动测量状态。</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注：（1）使用“复合键”时，应先按下复合键再按住“上键”或“下键”。</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（2）在参数设置状态下，3分种内没有按键操作，仪表自动返回测量状态。</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（3）流量零点修正的流向选择，可将光标移至最左面的“+”或“-”下，用“上键”或“下键”切换使之与实际流向相反。</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（4）流量的单位选择，可将光标移至“流量量程设置”菜单的原显示的流量单位下，然后用“上键”或“下键”切换使之符合需要。</w:t>
      </w:r>
    </w:p>
    <w:p>
      <w:pPr>
        <w:pStyle w:val="50"/>
        <w:spacing w:after="72"/>
        <w:rPr>
          <w:rFonts w:ascii="Times New Roman" w:hAnsi="Times New Roman" w:eastAsia="宋体" w:cs="Times New Roman"/>
          <w:caps w:val="0"/>
        </w:rPr>
      </w:pPr>
      <w:bookmarkStart w:id="420" w:name="_Toc3399"/>
      <w:bookmarkStart w:id="421" w:name="_Toc10272"/>
      <w:bookmarkStart w:id="422" w:name="_Toc30300"/>
      <w:bookmarkStart w:id="423" w:name="_Toc10705"/>
      <w:bookmarkStart w:id="424" w:name="_Toc31388"/>
      <w:bookmarkStart w:id="425" w:name="_Toc12560"/>
      <w:r>
        <w:rPr>
          <w:rFonts w:hint="eastAsia" w:ascii="Times New Roman" w:hAnsi="Times New Roman" w:eastAsia="宋体" w:cs="Times New Roman"/>
          <w:caps w:val="0"/>
        </w:rPr>
        <w:t>6.3</w:t>
      </w:r>
      <w:r>
        <w:rPr>
          <w:rFonts w:ascii="Times New Roman" w:hAnsi="Times New Roman" w:eastAsia="宋体" w:cs="Times New Roman"/>
          <w:caps w:val="0"/>
        </w:rPr>
        <w:t xml:space="preserve"> </w:t>
      </w:r>
      <w:r>
        <w:rPr>
          <w:rFonts w:hint="eastAsia" w:ascii="Times New Roman" w:hAnsi="Times New Roman" w:eastAsia="宋体" w:cs="Times New Roman"/>
          <w:caps w:val="0"/>
        </w:rPr>
        <w:t>参数设置功能及功能键操作</w:t>
      </w:r>
      <w:bookmarkEnd w:id="420"/>
      <w:bookmarkEnd w:id="421"/>
      <w:bookmarkEnd w:id="422"/>
      <w:bookmarkEnd w:id="423"/>
      <w:bookmarkEnd w:id="424"/>
      <w:bookmarkEnd w:id="425"/>
    </w:p>
    <w:p>
      <w:pPr>
        <w:spacing w:line="360" w:lineRule="exact"/>
        <w:ind w:firstLine="420" w:firstLineChars="200"/>
        <w:rPr>
          <w:rFonts w:ascii="Times New Roman" w:hAnsi="Times New Roman" w:eastAsia="宋体"/>
          <w:bCs/>
          <w:caps w:val="0"/>
          <w:szCs w:val="21"/>
        </w:rPr>
      </w:pPr>
      <w:bookmarkStart w:id="426" w:name="_Toc518055146"/>
      <w:r>
        <w:rPr>
          <w:rFonts w:hint="eastAsia" w:ascii="Times New Roman" w:hAnsi="Times New Roman" w:eastAsia="宋体"/>
          <w:bCs/>
          <w:caps w:val="0"/>
          <w:szCs w:val="21"/>
        </w:rPr>
        <w:t>要进行仪表参数设定或修改，必须使仪表从测量状态进入参数设置状态。在测量状态下，按一下“复合键 + 确认键”，仪表进入到功能选择画面“参数设置”，然后按确认键进入输入密码状态，“00000”状态，输入密码进入按一下“复合键 + 确认键”进入参数设置画面。</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仪表设计有6级密码，其中4级用户可以自行设置密码值，最高2级为固定密码值，6级密码分别用于不同保密级别的操作者。</w:t>
      </w:r>
    </w:p>
    <w:p>
      <w:pPr>
        <w:pStyle w:val="50"/>
        <w:spacing w:after="72"/>
        <w:rPr>
          <w:rFonts w:ascii="Times New Roman" w:hAnsi="Times New Roman" w:eastAsia="宋体" w:cs="Times New Roman"/>
          <w:caps w:val="0"/>
        </w:rPr>
      </w:pPr>
      <w:bookmarkStart w:id="427" w:name="_Toc30846"/>
      <w:bookmarkStart w:id="428" w:name="_Toc31971"/>
      <w:bookmarkStart w:id="429" w:name="_Toc13649"/>
      <w:bookmarkStart w:id="430" w:name="_Toc20457"/>
      <w:bookmarkStart w:id="431" w:name="_Toc31573"/>
      <w:bookmarkStart w:id="432" w:name="_Toc2519"/>
      <w:r>
        <w:rPr>
          <w:rFonts w:hint="eastAsia" w:ascii="Times New Roman" w:hAnsi="Times New Roman" w:eastAsia="宋体" w:cs="Times New Roman"/>
          <w:caps w:val="0"/>
        </w:rPr>
        <w:t>6.4</w:t>
      </w:r>
      <w:bookmarkEnd w:id="426"/>
      <w:bookmarkStart w:id="433" w:name="OLE_LINK16"/>
      <w:bookmarkStart w:id="434" w:name="OLE_LINK15"/>
      <w:r>
        <w:rPr>
          <w:rFonts w:ascii="Times New Roman" w:hAnsi="Times New Roman" w:eastAsia="宋体" w:cs="Times New Roman"/>
          <w:caps w:val="0"/>
        </w:rPr>
        <w:t xml:space="preserve"> </w:t>
      </w:r>
      <w:r>
        <w:rPr>
          <w:rFonts w:hint="eastAsia" w:ascii="Times New Roman" w:hAnsi="Times New Roman" w:eastAsia="宋体" w:cs="Times New Roman"/>
          <w:caps w:val="0"/>
        </w:rPr>
        <w:t>功能选择画面</w:t>
      </w:r>
      <w:bookmarkEnd w:id="427"/>
      <w:bookmarkEnd w:id="428"/>
      <w:bookmarkEnd w:id="429"/>
      <w:bookmarkEnd w:id="430"/>
      <w:bookmarkEnd w:id="431"/>
      <w:bookmarkEnd w:id="432"/>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按一下“复合键 + 确认键”进入功能选择画面，然后再按“上键”或“下键”进行选择，在此画面里共有3项功能可选择。</w:t>
      </w:r>
    </w:p>
    <w:p>
      <w:pPr>
        <w:widowControl/>
        <w:spacing w:line="360" w:lineRule="exact"/>
        <w:jc w:val="center"/>
        <w:rPr>
          <w:rFonts w:ascii="Times New Roman" w:hAnsi="Times New Roman" w:eastAsia="宋体"/>
          <w:caps w:val="0"/>
          <w:szCs w:val="21"/>
        </w:rPr>
      </w:pPr>
      <w:bookmarkStart w:id="435" w:name="_Toc30748"/>
      <w:bookmarkStart w:id="436" w:name="_Toc21297"/>
      <w:bookmarkStart w:id="437" w:name="_Toc6425"/>
      <w:r>
        <w:rPr>
          <w:rFonts w:hint="eastAsia" w:ascii="Times New Roman" w:hAnsi="Times New Roman" w:eastAsia="宋体"/>
          <w:caps w:val="0"/>
          <w:szCs w:val="21"/>
        </w:rPr>
        <w:t>表</w:t>
      </w:r>
      <w:bookmarkEnd w:id="435"/>
      <w:bookmarkEnd w:id="436"/>
      <w:bookmarkEnd w:id="437"/>
      <w:r>
        <w:rPr>
          <w:rFonts w:ascii="Times New Roman" w:hAnsi="Times New Roman" w:eastAsia="宋体"/>
          <w:caps w:val="0"/>
          <w:szCs w:val="21"/>
        </w:rPr>
        <w:t>5</w:t>
      </w:r>
    </w:p>
    <w:tbl>
      <w:tblPr>
        <w:tblStyle w:val="27"/>
        <w:tblW w:w="6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539"/>
        <w:gridCol w:w="4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76" w:type="dxa"/>
            <w:shd w:val="clear" w:color="auto" w:fill="D7D7D7" w:themeFill="background1" w:themeFillShade="D8"/>
            <w:vAlign w:val="center"/>
          </w:tcPr>
          <w:p>
            <w:pPr>
              <w:spacing w:line="360" w:lineRule="exact"/>
              <w:jc w:val="center"/>
              <w:rPr>
                <w:rFonts w:ascii="Times New Roman" w:hAnsi="Times New Roman" w:eastAsia="宋体"/>
                <w:caps w:val="0"/>
              </w:rPr>
            </w:pPr>
            <w:r>
              <w:rPr>
                <w:rFonts w:ascii="Times New Roman" w:hAnsi="Times New Roman" w:eastAsia="宋体"/>
                <w:caps w:val="0"/>
              </w:rPr>
              <w:t>参数编号</w:t>
            </w:r>
          </w:p>
        </w:tc>
        <w:tc>
          <w:tcPr>
            <w:tcW w:w="1539" w:type="dxa"/>
            <w:shd w:val="clear" w:color="auto" w:fill="D7D7D7" w:themeFill="background1" w:themeFillShade="D8"/>
            <w:vAlign w:val="center"/>
          </w:tcPr>
          <w:p>
            <w:pPr>
              <w:spacing w:line="360" w:lineRule="exact"/>
              <w:jc w:val="center"/>
              <w:rPr>
                <w:rFonts w:ascii="Times New Roman" w:hAnsi="Times New Roman" w:eastAsia="宋体"/>
                <w:caps w:val="0"/>
              </w:rPr>
            </w:pPr>
            <w:r>
              <w:rPr>
                <w:rFonts w:ascii="Times New Roman" w:hAnsi="Times New Roman" w:eastAsia="宋体"/>
                <w:caps w:val="0"/>
              </w:rPr>
              <w:t>功能内容</w:t>
            </w:r>
          </w:p>
        </w:tc>
        <w:tc>
          <w:tcPr>
            <w:tcW w:w="4081" w:type="dxa"/>
            <w:shd w:val="clear" w:color="auto" w:fill="D7D7D7" w:themeFill="background1" w:themeFillShade="D8"/>
            <w:vAlign w:val="center"/>
          </w:tcPr>
          <w:p>
            <w:pPr>
              <w:spacing w:line="360" w:lineRule="exact"/>
              <w:jc w:val="center"/>
              <w:rPr>
                <w:rFonts w:ascii="Times New Roman" w:hAnsi="Times New Roman" w:eastAsia="宋体"/>
                <w:caps w:val="0"/>
              </w:rPr>
            </w:pPr>
            <w:r>
              <w:rPr>
                <w:rFonts w:ascii="Times New Roman" w:hAnsi="Times New Roman" w:eastAsia="宋体"/>
                <w:caps w:val="0"/>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176" w:type="dxa"/>
            <w:vAlign w:val="center"/>
          </w:tcPr>
          <w:p>
            <w:pPr>
              <w:spacing w:line="360" w:lineRule="exact"/>
              <w:jc w:val="center"/>
              <w:rPr>
                <w:rFonts w:ascii="Times New Roman" w:hAnsi="Times New Roman" w:eastAsia="宋体"/>
                <w:caps w:val="0"/>
              </w:rPr>
            </w:pPr>
            <w:r>
              <w:rPr>
                <w:rFonts w:ascii="Times New Roman" w:hAnsi="Times New Roman" w:eastAsia="宋体"/>
                <w:caps w:val="0"/>
              </w:rPr>
              <w:t>1</w:t>
            </w:r>
          </w:p>
        </w:tc>
        <w:tc>
          <w:tcPr>
            <w:tcW w:w="1539" w:type="dxa"/>
            <w:vAlign w:val="center"/>
          </w:tcPr>
          <w:p>
            <w:pPr>
              <w:spacing w:line="360" w:lineRule="exact"/>
              <w:rPr>
                <w:rFonts w:ascii="Times New Roman" w:hAnsi="Times New Roman" w:eastAsia="宋体"/>
                <w:caps w:val="0"/>
              </w:rPr>
            </w:pPr>
            <w:r>
              <w:rPr>
                <w:rFonts w:ascii="Times New Roman" w:hAnsi="Times New Roman" w:eastAsia="宋体"/>
                <w:caps w:val="0"/>
              </w:rPr>
              <w:t>参数设置</w:t>
            </w:r>
          </w:p>
        </w:tc>
        <w:tc>
          <w:tcPr>
            <w:tcW w:w="4081" w:type="dxa"/>
            <w:vAlign w:val="center"/>
          </w:tcPr>
          <w:p>
            <w:pPr>
              <w:spacing w:line="360" w:lineRule="exact"/>
              <w:rPr>
                <w:rFonts w:ascii="Times New Roman" w:hAnsi="Times New Roman" w:eastAsia="宋体"/>
                <w:caps w:val="0"/>
              </w:rPr>
            </w:pPr>
            <w:r>
              <w:rPr>
                <w:rFonts w:ascii="Times New Roman" w:hAnsi="Times New Roman" w:eastAsia="宋体"/>
                <w:caps w:val="0"/>
              </w:rPr>
              <w:t>选择此功能，可进入参数设置画面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76" w:type="dxa"/>
            <w:vAlign w:val="center"/>
          </w:tcPr>
          <w:p>
            <w:pPr>
              <w:spacing w:line="360" w:lineRule="exact"/>
              <w:jc w:val="center"/>
              <w:rPr>
                <w:rFonts w:ascii="Times New Roman" w:hAnsi="Times New Roman" w:eastAsia="宋体"/>
                <w:caps w:val="0"/>
              </w:rPr>
            </w:pPr>
            <w:r>
              <w:rPr>
                <w:rFonts w:ascii="Times New Roman" w:hAnsi="Times New Roman" w:eastAsia="宋体"/>
                <w:caps w:val="0"/>
              </w:rPr>
              <w:t>2</w:t>
            </w:r>
          </w:p>
        </w:tc>
        <w:tc>
          <w:tcPr>
            <w:tcW w:w="1539" w:type="dxa"/>
            <w:vAlign w:val="center"/>
          </w:tcPr>
          <w:p>
            <w:pPr>
              <w:spacing w:line="360" w:lineRule="exact"/>
              <w:rPr>
                <w:rFonts w:ascii="Times New Roman" w:hAnsi="Times New Roman" w:eastAsia="宋体"/>
                <w:caps w:val="0"/>
              </w:rPr>
            </w:pPr>
            <w:r>
              <w:rPr>
                <w:rFonts w:ascii="Times New Roman" w:hAnsi="Times New Roman" w:eastAsia="宋体"/>
                <w:caps w:val="0"/>
              </w:rPr>
              <w:t>总量清零</w:t>
            </w:r>
          </w:p>
        </w:tc>
        <w:tc>
          <w:tcPr>
            <w:tcW w:w="4081" w:type="dxa"/>
            <w:vAlign w:val="center"/>
          </w:tcPr>
          <w:p>
            <w:pPr>
              <w:spacing w:line="360" w:lineRule="exact"/>
              <w:rPr>
                <w:rFonts w:ascii="Times New Roman" w:hAnsi="Times New Roman" w:eastAsia="宋体"/>
                <w:caps w:val="0"/>
              </w:rPr>
            </w:pPr>
            <w:r>
              <w:rPr>
                <w:rFonts w:ascii="Times New Roman" w:hAnsi="Times New Roman" w:eastAsia="宋体"/>
                <w:caps w:val="0"/>
              </w:rPr>
              <w:t>选择此功能，可进行仪表总量清零操作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176" w:type="dxa"/>
            <w:vAlign w:val="center"/>
          </w:tcPr>
          <w:p>
            <w:pPr>
              <w:spacing w:line="360" w:lineRule="exact"/>
              <w:jc w:val="center"/>
              <w:rPr>
                <w:rFonts w:ascii="Times New Roman" w:hAnsi="Times New Roman" w:eastAsia="宋体"/>
                <w:caps w:val="0"/>
              </w:rPr>
            </w:pPr>
            <w:r>
              <w:rPr>
                <w:rFonts w:ascii="Times New Roman" w:hAnsi="Times New Roman" w:eastAsia="宋体"/>
                <w:caps w:val="0"/>
              </w:rPr>
              <w:t>3</w:t>
            </w:r>
          </w:p>
        </w:tc>
        <w:tc>
          <w:tcPr>
            <w:tcW w:w="1539" w:type="dxa"/>
            <w:vAlign w:val="center"/>
          </w:tcPr>
          <w:p>
            <w:pPr>
              <w:spacing w:line="360" w:lineRule="exact"/>
              <w:rPr>
                <w:rFonts w:ascii="Times New Roman" w:hAnsi="Times New Roman" w:eastAsia="宋体"/>
                <w:caps w:val="0"/>
              </w:rPr>
            </w:pPr>
            <w:r>
              <w:rPr>
                <w:rFonts w:ascii="Times New Roman" w:hAnsi="Times New Roman" w:eastAsia="宋体"/>
                <w:caps w:val="0"/>
              </w:rPr>
              <w:t>系数更改记录</w:t>
            </w:r>
          </w:p>
        </w:tc>
        <w:tc>
          <w:tcPr>
            <w:tcW w:w="4081" w:type="dxa"/>
            <w:vAlign w:val="center"/>
          </w:tcPr>
          <w:p>
            <w:pPr>
              <w:spacing w:line="360" w:lineRule="exact"/>
              <w:rPr>
                <w:rFonts w:ascii="Times New Roman" w:hAnsi="Times New Roman" w:eastAsia="宋体"/>
                <w:caps w:val="0"/>
              </w:rPr>
            </w:pPr>
            <w:r>
              <w:rPr>
                <w:rFonts w:ascii="Times New Roman" w:hAnsi="Times New Roman" w:eastAsia="宋体"/>
                <w:caps w:val="0"/>
              </w:rPr>
              <w:t>选择此功能，可进行查看流量系数修改记录</w:t>
            </w:r>
          </w:p>
        </w:tc>
      </w:tr>
    </w:tbl>
    <w:p>
      <w:pPr>
        <w:pStyle w:val="36"/>
        <w:spacing w:after="72"/>
        <w:rPr>
          <w:rFonts w:ascii="Times New Roman" w:hAnsi="Times New Roman" w:eastAsia="宋体"/>
          <w:caps w:val="0"/>
        </w:rPr>
      </w:pPr>
      <w:r>
        <w:rPr>
          <w:rFonts w:hint="eastAsia" w:ascii="Times New Roman" w:hAnsi="Times New Roman" w:eastAsia="宋体"/>
          <w:caps w:val="0"/>
        </w:rPr>
        <w:t>6.4.1</w:t>
      </w:r>
      <w:r>
        <w:rPr>
          <w:rFonts w:ascii="Times New Roman" w:hAnsi="Times New Roman" w:eastAsia="宋体"/>
          <w:caps w:val="0"/>
        </w:rPr>
        <w:t xml:space="preserve"> </w:t>
      </w:r>
      <w:r>
        <w:rPr>
          <w:rFonts w:hint="eastAsia" w:ascii="Times New Roman" w:hAnsi="Times New Roman" w:eastAsia="宋体"/>
          <w:caps w:val="0"/>
        </w:rPr>
        <w:t>参数设置</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按一下“复合键 + 确认键”显示“参数设置”功能，仪表进入到功能选择画面“参数设置”，然后按确认键进入输入密码状态，“00000”状态，输入密码进入按一下“复合键 + 确认键”进入参数设置画面。</w:t>
      </w:r>
    </w:p>
    <w:p>
      <w:pPr>
        <w:pStyle w:val="36"/>
        <w:spacing w:after="72"/>
        <w:rPr>
          <w:rFonts w:ascii="Times New Roman" w:hAnsi="Times New Roman" w:eastAsia="宋体"/>
          <w:caps w:val="0"/>
        </w:rPr>
      </w:pPr>
      <w:r>
        <w:rPr>
          <w:rFonts w:hint="eastAsia" w:ascii="Times New Roman" w:hAnsi="Times New Roman" w:eastAsia="宋体"/>
          <w:caps w:val="0"/>
        </w:rPr>
        <w:t>6.4.2</w:t>
      </w:r>
      <w:r>
        <w:rPr>
          <w:rFonts w:ascii="Times New Roman" w:hAnsi="Times New Roman" w:eastAsia="宋体"/>
          <w:caps w:val="0"/>
        </w:rPr>
        <w:t xml:space="preserve"> </w:t>
      </w:r>
      <w:r>
        <w:rPr>
          <w:rFonts w:hint="eastAsia" w:ascii="Times New Roman" w:hAnsi="Times New Roman" w:eastAsia="宋体"/>
          <w:caps w:val="0"/>
        </w:rPr>
        <w:t>总量清零</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按一下“复合键 + 确认键”显示“参数设置”功能，然后再按“上键”翻页到“总量清零”，输入总量清零密码，按一下“复合键 + 确认键”，当总量清零密码自动变成“00000”后，仪表的清零功能完成，仪表内部的总量为0。</w:t>
      </w:r>
    </w:p>
    <w:p>
      <w:pPr>
        <w:pStyle w:val="36"/>
        <w:spacing w:after="72"/>
        <w:rPr>
          <w:rFonts w:ascii="Times New Roman" w:hAnsi="Times New Roman" w:eastAsia="宋体"/>
          <w:caps w:val="0"/>
        </w:rPr>
      </w:pPr>
      <w:r>
        <w:rPr>
          <w:rFonts w:hint="eastAsia" w:ascii="Times New Roman" w:hAnsi="Times New Roman" w:eastAsia="宋体"/>
          <w:caps w:val="0"/>
        </w:rPr>
        <w:t>6.4.3</w:t>
      </w:r>
      <w:r>
        <w:rPr>
          <w:rFonts w:ascii="Times New Roman" w:hAnsi="Times New Roman" w:eastAsia="宋体"/>
          <w:caps w:val="0"/>
        </w:rPr>
        <w:t xml:space="preserve"> </w:t>
      </w:r>
      <w:r>
        <w:rPr>
          <w:rFonts w:hint="eastAsia" w:ascii="Times New Roman" w:hAnsi="Times New Roman" w:eastAsia="宋体"/>
          <w:caps w:val="0"/>
        </w:rPr>
        <w:t>系数更改记录</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按一下“复合键 + 确认键”显示“参数设置”功能，然后再按“上键”翻页到“系数修改记录”。</w:t>
      </w:r>
    </w:p>
    <w:p>
      <w:pPr>
        <w:pStyle w:val="55"/>
        <w:numPr>
          <w:ilvl w:val="1"/>
          <w:numId w:val="0"/>
        </w:numPr>
        <w:spacing w:before="0" w:beforeLines="0" w:after="72" w:afterLines="30" w:line="360" w:lineRule="exact"/>
        <w:rPr>
          <w:rFonts w:ascii="Times New Roman" w:hAnsi="Times New Roman" w:eastAsia="宋体"/>
          <w:b/>
          <w:bCs w:val="0"/>
          <w:caps w:val="0"/>
        </w:rPr>
      </w:pPr>
      <w:bookmarkStart w:id="438" w:name="_Toc23999"/>
      <w:bookmarkStart w:id="439" w:name="_Toc6401"/>
      <w:bookmarkStart w:id="440" w:name="_Toc1649"/>
      <w:bookmarkStart w:id="441" w:name="_Toc10551"/>
      <w:bookmarkStart w:id="442" w:name="_Toc4863"/>
      <w:bookmarkStart w:id="443" w:name="_Toc19598"/>
      <w:r>
        <w:rPr>
          <w:rFonts w:hint="eastAsia" w:ascii="Times New Roman" w:hAnsi="Times New Roman" w:eastAsia="宋体"/>
          <w:b/>
          <w:bCs w:val="0"/>
          <w:caps w:val="0"/>
        </w:rPr>
        <w:t>6.5</w:t>
      </w:r>
      <w:r>
        <w:rPr>
          <w:rFonts w:ascii="Times New Roman" w:hAnsi="Times New Roman" w:eastAsia="宋体"/>
          <w:b/>
          <w:bCs w:val="0"/>
          <w:caps w:val="0"/>
        </w:rPr>
        <w:t xml:space="preserve"> </w:t>
      </w:r>
      <w:r>
        <w:rPr>
          <w:rFonts w:hint="eastAsia" w:ascii="Times New Roman" w:hAnsi="Times New Roman" w:eastAsia="宋体"/>
          <w:b/>
          <w:bCs w:val="0"/>
          <w:caps w:val="0"/>
        </w:rPr>
        <w:t>参数设置菜单</w:t>
      </w:r>
      <w:bookmarkEnd w:id="438"/>
      <w:bookmarkEnd w:id="439"/>
      <w:bookmarkEnd w:id="440"/>
      <w:bookmarkEnd w:id="441"/>
      <w:bookmarkEnd w:id="442"/>
      <w:bookmarkEnd w:id="443"/>
    </w:p>
    <w:p>
      <w:pPr>
        <w:spacing w:line="360" w:lineRule="exact"/>
        <w:ind w:firstLine="420" w:firstLineChars="200"/>
        <w:rPr>
          <w:rFonts w:hint="eastAsia" w:ascii="Times New Roman" w:hAnsi="Times New Roman" w:eastAsia="宋体"/>
          <w:bCs/>
          <w:caps w:val="0"/>
          <w:szCs w:val="21"/>
        </w:rPr>
      </w:pPr>
      <w:bookmarkStart w:id="444" w:name="_Toc11819"/>
      <w:bookmarkStart w:id="445" w:name="_Toc22375"/>
      <w:bookmarkStart w:id="446" w:name="_Toc24335"/>
      <w:bookmarkStart w:id="447" w:name="_Toc25303"/>
      <w:r>
        <w:rPr>
          <w:rFonts w:hint="eastAsia" w:ascii="Times New Roman" w:hAnsi="Times New Roman" w:eastAsia="宋体"/>
          <w:bCs/>
          <w:caps w:val="0"/>
          <w:szCs w:val="21"/>
        </w:rPr>
        <w:t>总共有56个参数，使用仪表时，用户应根据具体情况设置各参数。参数一览表如下：</w:t>
      </w:r>
      <w:bookmarkEnd w:id="444"/>
      <w:bookmarkEnd w:id="445"/>
      <w:bookmarkEnd w:id="446"/>
      <w:bookmarkEnd w:id="447"/>
    </w:p>
    <w:p>
      <w:pPr>
        <w:widowControl/>
        <w:spacing w:line="360" w:lineRule="exact"/>
        <w:ind w:firstLine="420" w:firstLineChars="200"/>
        <w:jc w:val="center"/>
        <w:rPr>
          <w:rFonts w:ascii="Times New Roman" w:hAnsi="Times New Roman" w:eastAsia="宋体"/>
          <w:caps w:val="0"/>
          <w:szCs w:val="21"/>
        </w:rPr>
      </w:pPr>
      <w:bookmarkStart w:id="448" w:name="_Toc25955"/>
      <w:bookmarkStart w:id="449" w:name="_Toc16632"/>
      <w:bookmarkStart w:id="450" w:name="_Toc2133"/>
      <w:r>
        <w:rPr>
          <w:rFonts w:hint="eastAsia" w:ascii="Times New Roman" w:hAnsi="Times New Roman" w:eastAsia="宋体"/>
          <w:caps w:val="0"/>
          <w:szCs w:val="21"/>
        </w:rPr>
        <w:t>表</w:t>
      </w:r>
      <w:bookmarkEnd w:id="448"/>
      <w:bookmarkEnd w:id="449"/>
      <w:bookmarkEnd w:id="450"/>
      <w:r>
        <w:rPr>
          <w:rFonts w:ascii="Times New Roman" w:hAnsi="Times New Roman" w:eastAsia="宋体"/>
          <w:caps w:val="0"/>
          <w:szCs w:val="21"/>
        </w:rPr>
        <w:t>6</w:t>
      </w:r>
    </w:p>
    <w:tbl>
      <w:tblPr>
        <w:tblStyle w:val="27"/>
        <w:tblW w:w="6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654"/>
        <w:gridCol w:w="1155"/>
        <w:gridCol w:w="2324"/>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69" w:type="dxa"/>
            <w:shd w:val="clear" w:color="auto" w:fill="D7D7D7" w:themeFill="background1" w:themeFillShade="D8"/>
            <w:vAlign w:val="center"/>
          </w:tcPr>
          <w:p>
            <w:pPr>
              <w:pStyle w:val="13"/>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参数</w:t>
            </w:r>
          </w:p>
          <w:p>
            <w:pPr>
              <w:pStyle w:val="13"/>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编号</w:t>
            </w:r>
          </w:p>
        </w:tc>
        <w:tc>
          <w:tcPr>
            <w:tcW w:w="1654" w:type="dxa"/>
            <w:shd w:val="clear" w:color="auto" w:fill="D7D7D7" w:themeFill="background1" w:themeFillShade="D8"/>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参数文字</w:t>
            </w:r>
          </w:p>
        </w:tc>
        <w:tc>
          <w:tcPr>
            <w:tcW w:w="1155" w:type="dxa"/>
            <w:shd w:val="clear" w:color="auto" w:fill="D7D7D7" w:themeFill="background1" w:themeFillShade="D8"/>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设置方式</w:t>
            </w:r>
          </w:p>
        </w:tc>
        <w:tc>
          <w:tcPr>
            <w:tcW w:w="2324" w:type="dxa"/>
            <w:shd w:val="clear" w:color="auto" w:fill="D7D7D7" w:themeFill="background1" w:themeFillShade="D8"/>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参数范围</w:t>
            </w:r>
          </w:p>
        </w:tc>
        <w:tc>
          <w:tcPr>
            <w:tcW w:w="780" w:type="dxa"/>
            <w:shd w:val="clear" w:color="auto" w:fill="D7D7D7" w:themeFill="background1" w:themeFillShade="D8"/>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密码  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pStyle w:val="13"/>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语        言</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中文、英文</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pStyle w:val="13"/>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仪表通讯地址</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pStyle w:val="13"/>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仪表通讯速度</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300～38400</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pStyle w:val="13"/>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测量管道口径</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3～3000</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pStyle w:val="13"/>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 量 单 位</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L/h、L/m、L/s、m</w:t>
            </w:r>
            <w:r>
              <w:rPr>
                <w:rFonts w:ascii="Times New Roman" w:hAnsi="Times New Roman" w:eastAsia="宋体"/>
                <w:caps w:val="0"/>
                <w:szCs w:val="21"/>
                <w:vertAlign w:val="superscript"/>
              </w:rPr>
              <w:t>3</w:t>
            </w:r>
            <w:r>
              <w:rPr>
                <w:rFonts w:ascii="Times New Roman" w:hAnsi="Times New Roman" w:eastAsia="宋体"/>
                <w:caps w:val="0"/>
                <w:szCs w:val="21"/>
              </w:rPr>
              <w:t>/h、m</w:t>
            </w:r>
            <w:r>
              <w:rPr>
                <w:rFonts w:ascii="Times New Roman" w:hAnsi="Times New Roman" w:eastAsia="宋体"/>
                <w:caps w:val="0"/>
                <w:szCs w:val="21"/>
                <w:vertAlign w:val="superscript"/>
              </w:rPr>
              <w:t>3</w:t>
            </w:r>
            <w:r>
              <w:rPr>
                <w:rFonts w:ascii="Times New Roman" w:hAnsi="Times New Roman" w:eastAsia="宋体"/>
                <w:caps w:val="0"/>
                <w:szCs w:val="21"/>
              </w:rPr>
              <w:t>/m、m</w:t>
            </w:r>
            <w:r>
              <w:rPr>
                <w:rFonts w:ascii="Times New Roman" w:hAnsi="Times New Roman" w:eastAsia="宋体"/>
                <w:caps w:val="0"/>
                <w:szCs w:val="21"/>
                <w:vertAlign w:val="superscript"/>
              </w:rPr>
              <w:t>3</w:t>
            </w:r>
            <w:r>
              <w:rPr>
                <w:rFonts w:ascii="Times New Roman" w:hAnsi="Times New Roman" w:eastAsia="宋体"/>
                <w:caps w:val="0"/>
                <w:szCs w:val="21"/>
              </w:rPr>
              <w:t>/s、 T/h、T/m、T/s</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6</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仪表量程设置</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7</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测量阻尼时间</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hint="default" w:ascii="Times New Roman" w:hAnsi="Times New Roman" w:eastAsia="宋体"/>
                <w:caps w:val="0"/>
                <w:szCs w:val="21"/>
                <w:lang w:val="en-US" w:eastAsia="zh-CN"/>
              </w:rPr>
            </w:pPr>
            <w:r>
              <w:rPr>
                <w:rFonts w:hint="eastAsia" w:ascii="Times New Roman" w:hAnsi="Times New Roman"/>
                <w:caps w:val="0"/>
                <w:szCs w:val="21"/>
                <w:lang w:val="en-US" w:eastAsia="zh-CN"/>
              </w:rPr>
              <w:t>1~50</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8</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流量方向择项</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正向、反向</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9</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流量零点修正</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小信号切除点</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0～599.99%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11</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允许切除显示</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允许/禁止</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12</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流量积算单位</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0.001m</w:t>
            </w:r>
            <w:r>
              <w:rPr>
                <w:rFonts w:ascii="Times New Roman" w:hAnsi="Times New Roman" w:eastAsia="宋体"/>
                <w:caps w:val="0"/>
                <w:szCs w:val="21"/>
                <w:vertAlign w:val="superscript"/>
              </w:rPr>
              <w:t>3</w:t>
            </w:r>
            <w:r>
              <w:rPr>
                <w:rFonts w:ascii="Times New Roman" w:hAnsi="Times New Roman" w:eastAsia="宋体"/>
                <w:caps w:val="0"/>
                <w:szCs w:val="21"/>
              </w:rPr>
              <w:t>～1m</w:t>
            </w:r>
            <w:r>
              <w:rPr>
                <w:rFonts w:ascii="Times New Roman" w:hAnsi="Times New Roman" w:eastAsia="宋体"/>
                <w:caps w:val="0"/>
                <w:szCs w:val="21"/>
                <w:vertAlign w:val="superscript"/>
              </w:rPr>
              <w:t xml:space="preserve">3  </w:t>
            </w:r>
            <w:r>
              <w:rPr>
                <w:rFonts w:ascii="Times New Roman" w:hAnsi="Times New Roman" w:eastAsia="宋体"/>
                <w:caps w:val="0"/>
                <w:szCs w:val="21"/>
              </w:rPr>
              <w:t xml:space="preserve"> 、0.001L～1L、0.001T～1T</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13</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color w:val="000000"/>
                <w:szCs w:val="21"/>
              </w:rPr>
              <w:t>流体密度</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color w:val="00000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color w:val="000000"/>
                <w:szCs w:val="21"/>
              </w:rPr>
              <w:t>0～3.999T/</w:t>
            </w:r>
            <w:r>
              <w:rPr>
                <w:rFonts w:ascii="Times New Roman" w:hAnsi="Times New Roman" w:eastAsia="宋体"/>
                <w:caps w:val="0"/>
                <w:szCs w:val="21"/>
              </w:rPr>
              <w:t>m</w:t>
            </w:r>
            <w:r>
              <w:rPr>
                <w:rFonts w:ascii="Times New Roman" w:hAnsi="Times New Roman" w:eastAsia="宋体"/>
                <w:caps w:val="0"/>
                <w:szCs w:val="21"/>
                <w:vertAlign w:val="superscript"/>
              </w:rPr>
              <w:t>3</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14</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反向输出允许</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允许、禁止</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15</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电流输出类型</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4～20mA</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16</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脉冲输出方式</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频率 / 脉冲</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17</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脉冲单位当量</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0.001m</w:t>
            </w:r>
            <w:r>
              <w:rPr>
                <w:rFonts w:ascii="Times New Roman" w:hAnsi="Times New Roman" w:eastAsia="宋体"/>
                <w:caps w:val="0"/>
                <w:szCs w:val="21"/>
                <w:vertAlign w:val="superscript"/>
              </w:rPr>
              <w:t>3</w:t>
            </w:r>
            <w:r>
              <w:rPr>
                <w:rFonts w:ascii="Times New Roman" w:hAnsi="Times New Roman" w:eastAsia="宋体"/>
                <w:caps w:val="0"/>
                <w:szCs w:val="21"/>
              </w:rPr>
              <w:t>～1m</w:t>
            </w:r>
            <w:r>
              <w:rPr>
                <w:rFonts w:ascii="Times New Roman" w:hAnsi="Times New Roman" w:eastAsia="宋体"/>
                <w:caps w:val="0"/>
                <w:szCs w:val="21"/>
                <w:vertAlign w:val="superscript"/>
              </w:rPr>
              <w:t xml:space="preserve">3  </w:t>
            </w:r>
            <w:r>
              <w:rPr>
                <w:rFonts w:ascii="Times New Roman" w:hAnsi="Times New Roman" w:eastAsia="宋体"/>
                <w:caps w:val="0"/>
                <w:szCs w:val="21"/>
              </w:rPr>
              <w:t xml:space="preserve"> 、0.001L～1L、0.001T～1T</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18</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频率输出范围</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1～ 5999 Hz</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19</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空管报警允许</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允许 / 禁止</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20</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空管报警阈值</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59999 %</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21</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上限报警允许</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允许 / 禁止</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22</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上限报警数值</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 599.99 %</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23</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下限报警允许</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允许 / 禁止</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24</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下限报警数值</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000.0～599.99 %</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25</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励磁报警允许</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允许 / 禁止</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26</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总量清零密码</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27</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传感器编码1</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出厂年、月（0-99999）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28</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传感器编码2</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产品编号（0-99999）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29</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励磁方式选择</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方式1、2、3</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30</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传感器系数值</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0.0000～5.9999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31</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流量修正允许</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允许 / 禁止</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32</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流量修正点1</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按流速设置</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33</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流量修正数1</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0.0000～1.9999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34</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流量修正点2</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按流速设置</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35</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流量修正数2</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0.0000～1.9999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36</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流量修正点3</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按流速设置</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37</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流量修正数3</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0.0000～1.9999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38</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流量修正点4</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按流速设置</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39</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流量修正数4</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0.0000～1.9999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40</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正向总量低位</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可以修改</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41</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正向总量高位</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可以修改</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42</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反向总量低位</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可以修改</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43</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反向总量高位</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可以修改</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44</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尖峰抑制允许</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允许/禁止</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45</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尖峰抑制系数</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0.010～0.800m/s</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46</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尖峰抑制时间</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选择</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400～2500ms</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47</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保密码1</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用户可改</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48</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保密码2</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用户可改</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49</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保密码3</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用户可改</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50</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保密码4</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用户可改</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51</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电流零点修正</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0.0000～1.9999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52</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电流满度修正</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0.0000～3.9999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53</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出厂标定系数</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置数</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0.0000～5.9999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54</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仪表编码1</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厂家设置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出厂年、月（0-99999）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55</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仪表编码2</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厂家设置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szCs w:val="21"/>
              </w:rPr>
              <w:t>产品编号（0-99999）</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tabs>
                <w:tab w:val="left" w:pos="7515"/>
              </w:tabs>
              <w:spacing w:line="360" w:lineRule="exact"/>
              <w:jc w:val="center"/>
              <w:rPr>
                <w:rFonts w:ascii="Times New Roman" w:hAnsi="Times New Roman" w:eastAsia="宋体"/>
                <w:caps w:val="0"/>
                <w:szCs w:val="21"/>
              </w:rPr>
            </w:pPr>
            <w:r>
              <w:rPr>
                <w:rFonts w:ascii="Times New Roman" w:hAnsi="Times New Roman" w:eastAsia="宋体"/>
                <w:caps w:val="0"/>
                <w:szCs w:val="21"/>
              </w:rPr>
              <w:t>56</w:t>
            </w:r>
          </w:p>
        </w:tc>
        <w:tc>
          <w:tcPr>
            <w:tcW w:w="165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color w:val="000000"/>
                <w:szCs w:val="21"/>
              </w:rPr>
              <w:t>通讯校验模式</w:t>
            </w:r>
          </w:p>
        </w:tc>
        <w:tc>
          <w:tcPr>
            <w:tcW w:w="1155"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color w:val="000000"/>
                <w:szCs w:val="21"/>
              </w:rPr>
              <w:t>厂家设置</w:t>
            </w:r>
          </w:p>
        </w:tc>
        <w:tc>
          <w:tcPr>
            <w:tcW w:w="2324" w:type="dxa"/>
            <w:vAlign w:val="center"/>
          </w:tcPr>
          <w:p>
            <w:pPr>
              <w:tabs>
                <w:tab w:val="left" w:pos="7515"/>
              </w:tabs>
              <w:spacing w:line="360" w:lineRule="exact"/>
              <w:rPr>
                <w:rFonts w:ascii="Times New Roman" w:hAnsi="Times New Roman" w:eastAsia="宋体"/>
                <w:caps w:val="0"/>
                <w:szCs w:val="21"/>
              </w:rPr>
            </w:pPr>
            <w:r>
              <w:rPr>
                <w:rFonts w:ascii="Times New Roman" w:hAnsi="Times New Roman" w:eastAsia="宋体"/>
                <w:caps w:val="0"/>
                <w:color w:val="000000"/>
                <w:szCs w:val="21"/>
              </w:rPr>
              <w:t xml:space="preserve">No Parity  、Odd Parity 、Even  Parity </w:t>
            </w:r>
          </w:p>
        </w:tc>
        <w:tc>
          <w:tcPr>
            <w:tcW w:w="780" w:type="dxa"/>
            <w:vAlign w:val="center"/>
          </w:tcPr>
          <w:p>
            <w:pPr>
              <w:widowControl/>
              <w:spacing w:line="360" w:lineRule="exact"/>
              <w:jc w:val="center"/>
              <w:rPr>
                <w:rFonts w:ascii="Times New Roman" w:hAnsi="Times New Roman" w:eastAsia="宋体"/>
                <w:caps w:val="0"/>
                <w:szCs w:val="21"/>
              </w:rPr>
            </w:pPr>
            <w:r>
              <w:rPr>
                <w:rFonts w:ascii="Times New Roman" w:hAnsi="Times New Roman" w:eastAsia="宋体"/>
                <w:caps w:val="0"/>
                <w:color w:val="000000"/>
                <w:szCs w:val="21"/>
              </w:rPr>
              <w:t>2</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仪表参数确定仪表的运行状态、计算方法、输出方式及状态。正确地选用和设置仪表参数，可使仪表运行在最佳状态，并得到较高的测量显示精度和测量输出精度。</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仪表参数设置功能设有6级密码。其中，1～5级为用户密码，第6级为制造厂密码。用户可使用第5级密码来重新设置第1～4级密码。</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无论使用哪级密码，用户均可以察看仪表参数。但用户若想改变仪表参数，则要使用不同级别的密码。</w:t>
      </w:r>
    </w:p>
    <w:p>
      <w:pPr>
        <w:pStyle w:val="96"/>
        <w:numPr>
          <w:ilvl w:val="0"/>
          <w:numId w:val="8"/>
        </w:numPr>
        <w:spacing w:line="360" w:lineRule="exact"/>
        <w:ind w:firstLineChars="0"/>
        <w:rPr>
          <w:rFonts w:ascii="Times New Roman" w:hAnsi="Times New Roman" w:eastAsia="宋体"/>
          <w:bCs/>
          <w:caps w:val="0"/>
          <w:szCs w:val="21"/>
        </w:rPr>
      </w:pPr>
      <w:r>
        <w:rPr>
          <w:rFonts w:hint="eastAsia" w:ascii="Times New Roman" w:hAnsi="Times New Roman" w:eastAsia="宋体"/>
          <w:bCs/>
          <w:caps w:val="0"/>
          <w:szCs w:val="21"/>
        </w:rPr>
        <w:t>第1级密码（出厂值00521）：用户只能查看仪表参数；</w:t>
      </w:r>
    </w:p>
    <w:p>
      <w:pPr>
        <w:pStyle w:val="96"/>
        <w:numPr>
          <w:ilvl w:val="0"/>
          <w:numId w:val="8"/>
        </w:numPr>
        <w:spacing w:line="360" w:lineRule="exact"/>
        <w:ind w:firstLineChars="0"/>
        <w:rPr>
          <w:rFonts w:ascii="Times New Roman" w:hAnsi="Times New Roman" w:eastAsia="宋体"/>
          <w:bCs/>
          <w:caps w:val="0"/>
          <w:szCs w:val="21"/>
        </w:rPr>
      </w:pPr>
      <w:r>
        <w:rPr>
          <w:rFonts w:hint="eastAsia" w:ascii="Times New Roman" w:hAnsi="Times New Roman" w:eastAsia="宋体"/>
          <w:bCs/>
          <w:caps w:val="0"/>
          <w:szCs w:val="21"/>
        </w:rPr>
        <w:t>第2级密码（出厂值03210）：用户能改变1～24仪表参数；</w:t>
      </w:r>
    </w:p>
    <w:p>
      <w:pPr>
        <w:pStyle w:val="96"/>
        <w:numPr>
          <w:ilvl w:val="0"/>
          <w:numId w:val="8"/>
        </w:numPr>
        <w:spacing w:line="360" w:lineRule="exact"/>
        <w:ind w:firstLineChars="0"/>
        <w:rPr>
          <w:rFonts w:ascii="Times New Roman" w:hAnsi="Times New Roman" w:eastAsia="宋体"/>
          <w:bCs/>
          <w:caps w:val="0"/>
          <w:szCs w:val="21"/>
        </w:rPr>
      </w:pPr>
      <w:r>
        <w:rPr>
          <w:rFonts w:hint="eastAsia" w:ascii="Times New Roman" w:hAnsi="Times New Roman" w:eastAsia="宋体"/>
          <w:bCs/>
          <w:caps w:val="0"/>
          <w:szCs w:val="21"/>
        </w:rPr>
        <w:t>第3级密码（出厂值06108）：用户能改变1～25仪表参数；</w:t>
      </w:r>
    </w:p>
    <w:p>
      <w:pPr>
        <w:pStyle w:val="96"/>
        <w:numPr>
          <w:ilvl w:val="0"/>
          <w:numId w:val="8"/>
        </w:numPr>
        <w:spacing w:line="360" w:lineRule="exact"/>
        <w:ind w:firstLineChars="0"/>
        <w:rPr>
          <w:rFonts w:ascii="Times New Roman" w:hAnsi="Times New Roman" w:eastAsia="宋体"/>
          <w:bCs/>
          <w:caps w:val="0"/>
          <w:szCs w:val="21"/>
        </w:rPr>
      </w:pPr>
      <w:r>
        <w:rPr>
          <w:rFonts w:hint="eastAsia" w:ascii="Times New Roman" w:hAnsi="Times New Roman" w:eastAsia="宋体"/>
          <w:bCs/>
          <w:caps w:val="0"/>
          <w:szCs w:val="21"/>
        </w:rPr>
        <w:t>第4级密码（出厂值07206）：用户能改变1～38仪表参数；</w:t>
      </w:r>
    </w:p>
    <w:p>
      <w:pPr>
        <w:pStyle w:val="96"/>
        <w:numPr>
          <w:ilvl w:val="0"/>
          <w:numId w:val="8"/>
        </w:numPr>
        <w:spacing w:line="360" w:lineRule="exact"/>
        <w:ind w:firstLineChars="0"/>
        <w:rPr>
          <w:rFonts w:ascii="Times New Roman" w:hAnsi="Times New Roman" w:eastAsia="宋体"/>
          <w:bCs/>
          <w:caps w:val="0"/>
          <w:szCs w:val="21"/>
        </w:rPr>
      </w:pPr>
      <w:r>
        <w:rPr>
          <w:rFonts w:hint="eastAsia" w:ascii="Times New Roman" w:hAnsi="Times New Roman" w:eastAsia="宋体"/>
          <w:bCs/>
          <w:caps w:val="0"/>
          <w:szCs w:val="21"/>
        </w:rPr>
        <w:t>第5级密码（固定值）：用户能改变1～52仪表参数。</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建议由用户较高级别的人员掌握，第5级密码；第4级密码，主要用于设置总量；第1～3级密码，由用户决定何级别的人员掌握。</w:t>
      </w:r>
    </w:p>
    <w:bookmarkEnd w:id="433"/>
    <w:bookmarkEnd w:id="434"/>
    <w:p>
      <w:pPr>
        <w:pStyle w:val="55"/>
        <w:numPr>
          <w:ilvl w:val="1"/>
          <w:numId w:val="0"/>
        </w:numPr>
        <w:spacing w:before="0" w:beforeLines="0" w:after="72" w:afterLines="30" w:line="360" w:lineRule="exact"/>
        <w:rPr>
          <w:rFonts w:ascii="Times New Roman" w:hAnsi="Times New Roman" w:eastAsia="宋体"/>
          <w:b/>
          <w:bCs w:val="0"/>
          <w:caps w:val="0"/>
        </w:rPr>
      </w:pPr>
      <w:bookmarkStart w:id="451" w:name="_Toc17640"/>
      <w:bookmarkStart w:id="452" w:name="_Toc11276"/>
      <w:bookmarkStart w:id="453" w:name="_Toc25586"/>
      <w:bookmarkStart w:id="454" w:name="_Toc31183"/>
      <w:bookmarkStart w:id="455" w:name="_Toc28679"/>
      <w:bookmarkStart w:id="456" w:name="_Toc14133"/>
      <w:r>
        <w:rPr>
          <w:rFonts w:hint="eastAsia" w:ascii="Times New Roman" w:hAnsi="Times New Roman" w:eastAsia="宋体"/>
          <w:b/>
          <w:bCs w:val="0"/>
          <w:caps w:val="0"/>
        </w:rPr>
        <w:t>6.6</w:t>
      </w:r>
      <w:r>
        <w:rPr>
          <w:rFonts w:ascii="Times New Roman" w:hAnsi="Times New Roman" w:eastAsia="宋体"/>
          <w:b/>
          <w:bCs w:val="0"/>
          <w:caps w:val="0"/>
        </w:rPr>
        <w:t xml:space="preserve"> </w:t>
      </w:r>
      <w:r>
        <w:rPr>
          <w:rFonts w:hint="eastAsia" w:ascii="Times New Roman" w:hAnsi="Times New Roman" w:eastAsia="宋体"/>
          <w:b/>
          <w:bCs w:val="0"/>
          <w:caps w:val="0"/>
        </w:rPr>
        <w:t>仪表详细参数说明</w:t>
      </w:r>
      <w:bookmarkEnd w:id="451"/>
      <w:bookmarkEnd w:id="452"/>
      <w:bookmarkEnd w:id="453"/>
      <w:bookmarkEnd w:id="454"/>
      <w:bookmarkEnd w:id="455"/>
      <w:bookmarkEnd w:id="456"/>
    </w:p>
    <w:p>
      <w:pPr>
        <w:pStyle w:val="36"/>
        <w:spacing w:after="72"/>
        <w:rPr>
          <w:rFonts w:ascii="Times New Roman" w:hAnsi="Times New Roman" w:eastAsia="宋体"/>
          <w:caps w:val="0"/>
        </w:rPr>
      </w:pPr>
      <w:r>
        <w:rPr>
          <w:rFonts w:ascii="Times New Roman" w:hAnsi="Times New Roman" w:eastAsia="宋体"/>
          <w:caps w:val="0"/>
        </w:rPr>
        <w:t>6.6.1 语言</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电磁转换器具有中、英文两种语言，用户可自行选择操作。</w:t>
      </w:r>
    </w:p>
    <w:p>
      <w:pPr>
        <w:pStyle w:val="36"/>
        <w:spacing w:after="72"/>
        <w:rPr>
          <w:rFonts w:ascii="Times New Roman" w:hAnsi="Times New Roman" w:eastAsia="宋体"/>
          <w:caps w:val="0"/>
        </w:rPr>
      </w:pPr>
      <w:r>
        <w:rPr>
          <w:rFonts w:hint="eastAsia" w:ascii="Times New Roman" w:hAnsi="Times New Roman" w:eastAsia="宋体"/>
          <w:caps w:val="0"/>
        </w:rPr>
        <w:t>6.6.2</w:t>
      </w:r>
      <w:r>
        <w:rPr>
          <w:rFonts w:ascii="Times New Roman" w:hAnsi="Times New Roman" w:eastAsia="宋体"/>
          <w:caps w:val="0"/>
        </w:rPr>
        <w:t xml:space="preserve"> </w:t>
      </w:r>
      <w:r>
        <w:rPr>
          <w:rFonts w:hint="eastAsia" w:ascii="Times New Roman" w:hAnsi="Times New Roman" w:eastAsia="宋体"/>
          <w:caps w:val="0"/>
        </w:rPr>
        <w:t>仪表通讯地址</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指多机通讯时，本表的通讯地址，可选范围：01 ~ 99号地址，0号地址保留。</w:t>
      </w:r>
    </w:p>
    <w:p>
      <w:pPr>
        <w:pStyle w:val="36"/>
        <w:spacing w:after="72"/>
        <w:rPr>
          <w:rFonts w:ascii="Times New Roman" w:hAnsi="Times New Roman" w:eastAsia="宋体"/>
          <w:caps w:val="0"/>
        </w:rPr>
      </w:pPr>
      <w:r>
        <w:rPr>
          <w:rFonts w:hint="eastAsia" w:ascii="Times New Roman" w:hAnsi="Times New Roman" w:eastAsia="宋体"/>
          <w:caps w:val="0"/>
        </w:rPr>
        <w:t>6.6.3</w:t>
      </w:r>
      <w:r>
        <w:rPr>
          <w:rFonts w:ascii="Times New Roman" w:hAnsi="Times New Roman" w:eastAsia="宋体"/>
          <w:caps w:val="0"/>
        </w:rPr>
        <w:t xml:space="preserve"> </w:t>
      </w:r>
      <w:r>
        <w:rPr>
          <w:rFonts w:hint="eastAsia" w:ascii="Times New Roman" w:hAnsi="Times New Roman" w:eastAsia="宋体"/>
          <w:caps w:val="0"/>
        </w:rPr>
        <w:t>仪表通讯速度</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仪表通讯波特率选择范围： 300、1200、2400、4800、9600、38400。</w:t>
      </w:r>
    </w:p>
    <w:p>
      <w:pPr>
        <w:pStyle w:val="36"/>
        <w:spacing w:after="72"/>
        <w:rPr>
          <w:rFonts w:ascii="Times New Roman" w:hAnsi="Times New Roman" w:eastAsia="宋体"/>
          <w:caps w:val="0"/>
        </w:rPr>
      </w:pPr>
      <w:r>
        <w:rPr>
          <w:rFonts w:hint="eastAsia" w:ascii="Times New Roman" w:hAnsi="Times New Roman" w:eastAsia="宋体"/>
          <w:caps w:val="0"/>
        </w:rPr>
        <w:t>6.6.4</w:t>
      </w:r>
      <w:r>
        <w:rPr>
          <w:rFonts w:ascii="Times New Roman" w:hAnsi="Times New Roman" w:eastAsia="宋体"/>
          <w:caps w:val="0"/>
        </w:rPr>
        <w:t xml:space="preserve"> </w:t>
      </w:r>
      <w:r>
        <w:rPr>
          <w:rFonts w:hint="eastAsia" w:ascii="Times New Roman" w:hAnsi="Times New Roman" w:eastAsia="宋体"/>
          <w:caps w:val="0"/>
        </w:rPr>
        <w:t>测量管道口径</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电磁流量计转换器配套传感器通径范围：</w:t>
      </w:r>
      <w:r>
        <w:rPr>
          <w:rFonts w:hint="eastAsia" w:ascii="Times New Roman" w:hAnsi="Times New Roman" w:eastAsia="宋体"/>
          <w:bCs/>
          <w:caps w:val="0"/>
          <w:color w:val="auto"/>
          <w:szCs w:val="21"/>
          <w:lang w:val="en-US" w:eastAsia="zh-CN"/>
        </w:rPr>
        <w:t>10</w:t>
      </w:r>
      <w:r>
        <w:rPr>
          <w:rFonts w:hint="eastAsia" w:ascii="Times New Roman" w:hAnsi="Times New Roman" w:eastAsia="宋体"/>
          <w:bCs/>
          <w:caps w:val="0"/>
          <w:color w:val="auto"/>
          <w:szCs w:val="21"/>
        </w:rPr>
        <w:t xml:space="preserve"> ～ </w:t>
      </w:r>
      <w:r>
        <w:rPr>
          <w:rFonts w:hint="eastAsia" w:ascii="Times New Roman" w:hAnsi="Times New Roman" w:eastAsia="宋体"/>
          <w:bCs/>
          <w:caps w:val="0"/>
          <w:color w:val="auto"/>
          <w:szCs w:val="21"/>
          <w:lang w:val="en-US" w:eastAsia="zh-CN"/>
        </w:rPr>
        <w:t>2</w:t>
      </w:r>
      <w:r>
        <w:rPr>
          <w:rFonts w:hint="eastAsia" w:ascii="Times New Roman" w:hAnsi="Times New Roman" w:eastAsia="宋体"/>
          <w:bCs/>
          <w:caps w:val="0"/>
          <w:color w:val="auto"/>
          <w:szCs w:val="21"/>
        </w:rPr>
        <w:t>000</w:t>
      </w:r>
      <w:r>
        <w:rPr>
          <w:rFonts w:hint="eastAsia" w:ascii="Times New Roman" w:hAnsi="Times New Roman" w:eastAsia="宋体"/>
          <w:bCs/>
          <w:caps w:val="0"/>
          <w:szCs w:val="21"/>
        </w:rPr>
        <w:t>毫米。</w:t>
      </w:r>
    </w:p>
    <w:p>
      <w:pPr>
        <w:pStyle w:val="36"/>
        <w:spacing w:after="72"/>
        <w:rPr>
          <w:rFonts w:ascii="Times New Roman" w:hAnsi="Times New Roman" w:eastAsia="宋体"/>
          <w:caps w:val="0"/>
        </w:rPr>
      </w:pPr>
      <w:r>
        <w:rPr>
          <w:rFonts w:hint="eastAsia" w:ascii="Times New Roman" w:hAnsi="Times New Roman" w:eastAsia="宋体"/>
          <w:caps w:val="0"/>
        </w:rPr>
        <w:t>6.6.5</w:t>
      </w:r>
      <w:r>
        <w:rPr>
          <w:rFonts w:ascii="Times New Roman" w:hAnsi="Times New Roman" w:eastAsia="宋体"/>
          <w:caps w:val="0"/>
        </w:rPr>
        <w:t xml:space="preserve"> </w:t>
      </w:r>
      <w:r>
        <w:rPr>
          <w:rFonts w:hint="eastAsia" w:ascii="Times New Roman" w:hAnsi="Times New Roman" w:eastAsia="宋体"/>
          <w:caps w:val="0"/>
        </w:rPr>
        <w:t>流量单位</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在参数中选择流量显示单位，仪</w:t>
      </w:r>
      <w:r>
        <w:rPr>
          <w:rFonts w:ascii="Times New Roman" w:hAnsi="Times New Roman" w:eastAsia="宋体"/>
          <w:bCs/>
          <w:caps w:val="0"/>
          <w:color w:val="000000" w:themeColor="text1"/>
          <w:szCs w:val="21"/>
          <w14:textFill>
            <w14:solidFill>
              <w14:schemeClr w14:val="tx1"/>
            </w14:solidFill>
          </w14:textFill>
        </w:rPr>
        <w:t>表流量显示单位有：L/s、L/m、L/h、m3/s、m3/m、m3/h、T/s、T/m、T/h。</w:t>
      </w:r>
      <w:r>
        <w:rPr>
          <w:rFonts w:ascii="Times New Roman" w:hAnsi="Times New Roman" w:eastAsia="宋体"/>
          <w:bCs/>
          <w:caps w:val="0"/>
          <w:szCs w:val="21"/>
        </w:rPr>
        <w:t>用户可根据工艺要求和使用习惯选定一个合适的流量显示单位。</w:t>
      </w:r>
    </w:p>
    <w:p>
      <w:pPr>
        <w:pStyle w:val="36"/>
        <w:spacing w:after="72"/>
        <w:rPr>
          <w:rFonts w:ascii="Times New Roman" w:hAnsi="Times New Roman" w:eastAsia="宋体"/>
          <w:caps w:val="0"/>
        </w:rPr>
      </w:pPr>
      <w:r>
        <w:rPr>
          <w:rFonts w:hint="eastAsia" w:ascii="Times New Roman" w:hAnsi="Times New Roman" w:eastAsia="宋体"/>
          <w:caps w:val="0"/>
        </w:rPr>
        <w:t>6.6.6</w:t>
      </w:r>
      <w:r>
        <w:rPr>
          <w:rFonts w:ascii="Times New Roman" w:hAnsi="Times New Roman" w:eastAsia="宋体"/>
          <w:caps w:val="0"/>
        </w:rPr>
        <w:t xml:space="preserve"> </w:t>
      </w:r>
      <w:r>
        <w:rPr>
          <w:rFonts w:hint="eastAsia" w:ascii="Times New Roman" w:hAnsi="Times New Roman" w:eastAsia="宋体"/>
          <w:caps w:val="0"/>
        </w:rPr>
        <w:t>仪表量程设置</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仪表量程设置是指确定上限流量值，仪表的下限流量值自动设置为“0”。</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因此，仪表量程设置确定了仪表量程范围，也就确定了仪表百分比显示、仪表频率输出、仪表电流输出与流量的对应关系：</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仪表百分比显示值 = （流量值测量值 / 仪表量程范围）*  100 %</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仪表频率输出值   = （流量值测量值 / 仪表量程范围）*  频率满程值</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仪表电流输出值   = （流量值测量值 / 仪表量程范围）* 电流满程值 + 基点</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仪表脉冲输出值不受仪表仪表量程设置的影响。</w:t>
      </w:r>
    </w:p>
    <w:p>
      <w:pPr>
        <w:pStyle w:val="36"/>
        <w:spacing w:after="72"/>
        <w:rPr>
          <w:rFonts w:ascii="Times New Roman" w:hAnsi="Times New Roman" w:eastAsia="宋体"/>
          <w:caps w:val="0"/>
        </w:rPr>
      </w:pPr>
      <w:r>
        <w:rPr>
          <w:rFonts w:hint="eastAsia" w:ascii="Times New Roman" w:hAnsi="Times New Roman" w:eastAsia="宋体"/>
          <w:caps w:val="0"/>
        </w:rPr>
        <w:t>6.6.7</w:t>
      </w:r>
      <w:r>
        <w:rPr>
          <w:rFonts w:ascii="Times New Roman" w:hAnsi="Times New Roman" w:eastAsia="宋体"/>
          <w:caps w:val="0"/>
        </w:rPr>
        <w:t xml:space="preserve"> </w:t>
      </w:r>
      <w:r>
        <w:rPr>
          <w:rFonts w:hint="eastAsia" w:ascii="Times New Roman" w:hAnsi="Times New Roman" w:eastAsia="宋体"/>
          <w:caps w:val="0"/>
        </w:rPr>
        <w:t>测量阻尼时间</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长的测量滤波时间能提高仪表流量显示稳定性及输出信号的稳定性，适于总量累计的脉动流量测量。短的测量滤波时间表现为快地测量响应速度，适于生产过程控制中。测量滤波时间的设置采用选择方式。</w:t>
      </w:r>
    </w:p>
    <w:p>
      <w:pPr>
        <w:pStyle w:val="36"/>
        <w:spacing w:after="72"/>
        <w:rPr>
          <w:rFonts w:ascii="Times New Roman" w:hAnsi="Times New Roman" w:eastAsia="宋体"/>
          <w:caps w:val="0"/>
        </w:rPr>
      </w:pPr>
      <w:r>
        <w:rPr>
          <w:rFonts w:hint="eastAsia" w:ascii="Times New Roman" w:hAnsi="Times New Roman" w:eastAsia="宋体"/>
          <w:caps w:val="0"/>
        </w:rPr>
        <w:t>6.6.8</w:t>
      </w:r>
      <w:r>
        <w:rPr>
          <w:rFonts w:ascii="Times New Roman" w:hAnsi="Times New Roman" w:eastAsia="宋体"/>
          <w:caps w:val="0"/>
        </w:rPr>
        <w:t xml:space="preserve"> </w:t>
      </w:r>
      <w:r>
        <w:rPr>
          <w:rFonts w:hint="eastAsia" w:ascii="Times New Roman" w:hAnsi="Times New Roman" w:eastAsia="宋体"/>
          <w:caps w:val="0"/>
        </w:rPr>
        <w:t>流量方向择项</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如果用户认为调试时的流体方向与设计不一致，用户不必改变励磁线或信号线接法，而用流量方向设定参数改动即可。</w:t>
      </w:r>
    </w:p>
    <w:p>
      <w:pPr>
        <w:pStyle w:val="36"/>
        <w:spacing w:after="72"/>
        <w:rPr>
          <w:rFonts w:ascii="Times New Roman" w:hAnsi="Times New Roman" w:eastAsia="宋体"/>
          <w:caps w:val="0"/>
        </w:rPr>
      </w:pPr>
      <w:r>
        <w:rPr>
          <w:rFonts w:hint="eastAsia" w:ascii="Times New Roman" w:hAnsi="Times New Roman" w:eastAsia="宋体"/>
          <w:caps w:val="0"/>
        </w:rPr>
        <w:t>6.6.9</w:t>
      </w:r>
      <w:r>
        <w:rPr>
          <w:rFonts w:ascii="Times New Roman" w:hAnsi="Times New Roman" w:eastAsia="宋体"/>
          <w:caps w:val="0"/>
        </w:rPr>
        <w:t xml:space="preserve"> </w:t>
      </w:r>
      <w:r>
        <w:rPr>
          <w:rFonts w:hint="eastAsia" w:ascii="Times New Roman" w:hAnsi="Times New Roman" w:eastAsia="宋体"/>
          <w:caps w:val="0"/>
        </w:rPr>
        <w:t>流量零点修正</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零点修正时应确保传感器管内充满流体，且流体处于静止状态。流量零点是用流速表示的，单位为</w:t>
      </w:r>
      <w:r>
        <w:rPr>
          <w:rFonts w:hint="eastAsia" w:ascii="Times New Roman" w:hAnsi="Times New Roman" w:eastAsia="宋体"/>
          <w:bCs/>
          <w:caps w:val="0"/>
          <w:szCs w:val="21"/>
        </w:rPr>
        <w:t>m</w:t>
      </w:r>
      <w:r>
        <w:rPr>
          <w:rFonts w:ascii="Times New Roman" w:hAnsi="Times New Roman" w:eastAsia="宋体"/>
          <w:bCs/>
          <w:caps w:val="0"/>
          <w:szCs w:val="21"/>
        </w:rPr>
        <w:t>m/S。</w:t>
      </w:r>
    </w:p>
    <w:p>
      <w:pPr>
        <w:spacing w:line="360" w:lineRule="exact"/>
        <w:ind w:firstLine="420" w:firstLineChars="200"/>
        <w:rPr>
          <w:rFonts w:ascii="Times New Roman" w:hAnsi="Times New Roman" w:eastAsia="宋体"/>
          <w:caps w:val="0"/>
        </w:rPr>
      </w:pPr>
      <w:r>
        <w:rPr>
          <w:rFonts w:ascii="Times New Roman" w:hAnsi="Times New Roman" w:eastAsia="宋体"/>
          <w:bCs/>
          <w:caps w:val="0"/>
          <w:szCs w:val="21"/>
        </w:rPr>
        <w:t>转换器流量零点修正显示如下：</w:t>
      </w:r>
    </w:p>
    <w:p>
      <w:pPr>
        <w:tabs>
          <w:tab w:val="left" w:pos="7515"/>
        </w:tabs>
        <w:spacing w:line="360" w:lineRule="auto"/>
        <w:ind w:firstLine="420"/>
        <w:rPr>
          <w:rFonts w:ascii="Times New Roman" w:hAnsi="Times New Roman" w:eastAsia="宋体"/>
          <w:caps w:val="0"/>
        </w:rPr>
      </w:pPr>
      <w:r>
        <w:rPr>
          <w:rFonts w:ascii="Times New Roman" w:hAnsi="Times New Roman" w:eastAsia="宋体"/>
          <w:caps w:val="0"/>
          <w:sz w:val="20"/>
        </w:rPr>
        <mc:AlternateContent>
          <mc:Choice Requires="wps">
            <w:drawing>
              <wp:anchor distT="0" distB="0" distL="114300" distR="114300" simplePos="0" relativeHeight="251666432" behindDoc="1" locked="0" layoutInCell="1" allowOverlap="1">
                <wp:simplePos x="0" y="0"/>
                <wp:positionH relativeFrom="column">
                  <wp:posOffset>752475</wp:posOffset>
                </wp:positionH>
                <wp:positionV relativeFrom="paragraph">
                  <wp:posOffset>162560</wp:posOffset>
                </wp:positionV>
                <wp:extent cx="2345690" cy="601980"/>
                <wp:effectExtent l="5080" t="4445" r="68580" b="79375"/>
                <wp:wrapTight wrapText="bothSides">
                  <wp:wrapPolygon>
                    <wp:start x="-47" y="-182"/>
                    <wp:lineTo x="-47" y="21008"/>
                    <wp:lineTo x="21530" y="21008"/>
                    <wp:lineTo x="21530" y="-182"/>
                    <wp:lineTo x="-47" y="-182"/>
                  </wp:wrapPolygon>
                </wp:wrapTight>
                <wp:docPr id="50" name="文本框 50"/>
                <wp:cNvGraphicFramePr/>
                <a:graphic xmlns:a="http://schemas.openxmlformats.org/drawingml/2006/main">
                  <a:graphicData uri="http://schemas.microsoft.com/office/word/2010/wordprocessingShape">
                    <wps:wsp>
                      <wps:cNvSpPr txBox="1"/>
                      <wps:spPr>
                        <a:xfrm>
                          <a:off x="0" y="0"/>
                          <a:ext cx="2345690" cy="6019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rPr>
                            </w:pPr>
                            <w:r>
                              <w:rPr>
                                <w:rFonts w:hint="eastAsia"/>
                              </w:rPr>
                              <w:t xml:space="preserve">FS  = </w:t>
                            </w:r>
                            <w:r>
                              <w:rPr>
                                <w:rFonts w:hint="eastAsia" w:ascii="宋体"/>
                              </w:rPr>
                              <w:t>○ ○ ○ ○ ○</w:t>
                            </w:r>
                          </w:p>
                          <w:p>
                            <w:pPr>
                              <w:jc w:val="center"/>
                              <w:rPr>
                                <w:sz w:val="36"/>
                                <w:szCs w:val="36"/>
                              </w:rPr>
                            </w:pPr>
                            <w:r>
                              <w:rPr>
                                <w:rFonts w:hint="eastAsia" w:ascii="宋体"/>
                                <w:sz w:val="36"/>
                                <w:szCs w:val="36"/>
                              </w:rPr>
                              <w:t>± ○ ○ ○ ○ ○</w:t>
                            </w:r>
                          </w:p>
                        </w:txbxContent>
                      </wps:txbx>
                      <wps:bodyPr upright="1">
                        <a:noAutofit/>
                      </wps:bodyPr>
                    </wps:wsp>
                  </a:graphicData>
                </a:graphic>
              </wp:anchor>
            </w:drawing>
          </mc:Choice>
          <mc:Fallback>
            <w:pict>
              <v:shape id="_x0000_s1026" o:spid="_x0000_s1026" o:spt="202" type="#_x0000_t202" style="position:absolute;left:0pt;margin-left:59.25pt;margin-top:12.8pt;height:47.4pt;width:184.7pt;mso-wrap-distance-left:9pt;mso-wrap-distance-right:9pt;z-index:-251650048;mso-width-relative:page;mso-height-relative:page;" fillcolor="#FFFFFF" filled="t" stroked="t" coordsize="21600,21600" wrapcoords="-47 -182 -47 21008 21530 21008 21530 -182 -47 -182" o:gfxdata="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iLXg9gAAAAKAQAA&#10;DwAAAAAAAAABACAAAAAiAAAAZHJzL2Rvd25yZXYueG1sUEsBAhQAFAAAAAgAh07iQFBe5VYZAgAA&#10;UgQAAA4AAAAAAAAAAQAgAAAAJwEAAGRycy9lMm9Eb2MueG1sUEsFBgAAAAAGAAYAWQEAALIFAAAA&#10;AA==&#10;">
                <v:fill on="t" focussize="0,0"/>
                <v:stroke color="#000000" joinstyle="miter"/>
                <v:imagedata o:title=""/>
                <o:lock v:ext="edit" aspectratio="f"/>
                <v:textbox>
                  <w:txbxContent>
                    <w:p>
                      <w:pPr>
                        <w:jc w:val="center"/>
                        <w:rPr>
                          <w:rFonts w:ascii="宋体"/>
                        </w:rPr>
                      </w:pPr>
                      <w:r>
                        <w:rPr>
                          <w:rFonts w:hint="eastAsia"/>
                        </w:rPr>
                        <w:t xml:space="preserve">FS  = </w:t>
                      </w:r>
                      <w:r>
                        <w:rPr>
                          <w:rFonts w:hint="eastAsia" w:ascii="宋体"/>
                        </w:rPr>
                        <w:t>○ ○ ○ ○ ○</w:t>
                      </w:r>
                    </w:p>
                    <w:p>
                      <w:pPr>
                        <w:jc w:val="center"/>
                        <w:rPr>
                          <w:sz w:val="36"/>
                          <w:szCs w:val="36"/>
                        </w:rPr>
                      </w:pPr>
                      <w:r>
                        <w:rPr>
                          <w:rFonts w:hint="eastAsia" w:ascii="宋体"/>
                          <w:sz w:val="36"/>
                          <w:szCs w:val="36"/>
                        </w:rPr>
                        <w:t>± ○ ○ ○ ○ ○</w:t>
                      </w:r>
                    </w:p>
                  </w:txbxContent>
                </v:textbox>
                <w10:wrap type="tight"/>
              </v:shape>
            </w:pict>
          </mc:Fallback>
        </mc:AlternateContent>
      </w:r>
    </w:p>
    <w:p>
      <w:pPr>
        <w:tabs>
          <w:tab w:val="left" w:pos="7515"/>
        </w:tabs>
        <w:spacing w:line="360" w:lineRule="auto"/>
        <w:rPr>
          <w:rFonts w:ascii="Times New Roman" w:hAnsi="Times New Roman" w:eastAsia="宋体"/>
          <w:caps w:val="0"/>
        </w:rPr>
      </w:pPr>
    </w:p>
    <w:p>
      <w:pPr>
        <w:tabs>
          <w:tab w:val="left" w:pos="7515"/>
        </w:tabs>
        <w:spacing w:line="360" w:lineRule="auto"/>
        <w:rPr>
          <w:rFonts w:ascii="Times New Roman" w:hAnsi="Times New Roman" w:eastAsia="宋体"/>
          <w:caps w:val="0"/>
        </w:rPr>
      </w:pPr>
    </w:p>
    <w:p>
      <w:pPr>
        <w:widowControl/>
        <w:spacing w:line="360" w:lineRule="exact"/>
        <w:jc w:val="center"/>
        <w:rPr>
          <w:rFonts w:ascii="Times New Roman" w:hAnsi="Times New Roman" w:eastAsia="宋体"/>
          <w:caps w:val="0"/>
          <w:szCs w:val="21"/>
        </w:rPr>
      </w:pPr>
      <w:bookmarkStart w:id="457" w:name="_Toc12082"/>
      <w:bookmarkStart w:id="458" w:name="_Toc8657"/>
      <w:bookmarkStart w:id="459" w:name="_Toc25408"/>
    </w:p>
    <w:p>
      <w:pPr>
        <w:widowControl/>
        <w:spacing w:line="360" w:lineRule="exact"/>
        <w:jc w:val="center"/>
        <w:rPr>
          <w:rFonts w:hint="eastAsia" w:ascii="Times New Roman" w:hAnsi="Times New Roman" w:eastAsia="宋体"/>
          <w:caps w:val="0"/>
          <w:szCs w:val="21"/>
          <w:lang w:val="en-US" w:eastAsia="zh-CN"/>
        </w:rPr>
      </w:pPr>
      <w:r>
        <w:rPr>
          <w:rFonts w:hint="eastAsia" w:ascii="Times New Roman" w:hAnsi="Times New Roman" w:eastAsia="宋体"/>
          <w:caps w:val="0"/>
          <w:szCs w:val="21"/>
        </w:rPr>
        <w:t>图3</w:t>
      </w:r>
      <w:bookmarkEnd w:id="457"/>
      <w:bookmarkEnd w:id="458"/>
      <w:bookmarkEnd w:id="459"/>
      <w:r>
        <w:rPr>
          <w:rFonts w:hint="eastAsia" w:ascii="Times New Roman" w:hAnsi="Times New Roman"/>
          <w:caps w:val="0"/>
          <w:szCs w:val="21"/>
          <w:lang w:val="en-US" w:eastAsia="zh-CN"/>
        </w:rPr>
        <w:t>6</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上行小字显示：FS代表仪表零点测量值。</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下行大字显示：流速零点修正值。</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当FS显示不为“0”时，应调修正值使FS = 0。注意：若改变下行修正值，FS值增加，需要改变下行数值的正、负号，使FS能够修正为零。</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流量零点的修正值是传感器的配套常数值，应记入传感器的记录单和传感器标牌。记入时传感器零点值是以ｍｍ／ｓ为单位的流速值，其符号与修正值的符号相反。</w:t>
      </w:r>
    </w:p>
    <w:p>
      <w:pPr>
        <w:pStyle w:val="36"/>
        <w:spacing w:after="72"/>
        <w:rPr>
          <w:rFonts w:ascii="Times New Roman" w:hAnsi="Times New Roman" w:eastAsia="宋体"/>
          <w:caps w:val="0"/>
        </w:rPr>
      </w:pPr>
      <w:r>
        <w:rPr>
          <w:rFonts w:hint="eastAsia" w:ascii="Times New Roman" w:hAnsi="Times New Roman" w:eastAsia="宋体"/>
          <w:caps w:val="0"/>
        </w:rPr>
        <w:t>6.6.10</w:t>
      </w:r>
      <w:r>
        <w:rPr>
          <w:rFonts w:ascii="Times New Roman" w:hAnsi="Times New Roman" w:eastAsia="宋体"/>
          <w:caps w:val="0"/>
        </w:rPr>
        <w:t xml:space="preserve"> </w:t>
      </w:r>
      <w:r>
        <w:rPr>
          <w:rFonts w:hint="eastAsia" w:ascii="Times New Roman" w:hAnsi="Times New Roman" w:eastAsia="宋体"/>
          <w:caps w:val="0"/>
        </w:rPr>
        <w:t>小信号切除点</w:t>
      </w:r>
    </w:p>
    <w:p>
      <w:pPr>
        <w:tabs>
          <w:tab w:val="left" w:pos="7515"/>
        </w:tabs>
        <w:spacing w:line="360" w:lineRule="exact"/>
        <w:ind w:firstLine="420" w:firstLineChars="200"/>
        <w:rPr>
          <w:rFonts w:ascii="Times New Roman" w:hAnsi="Times New Roman" w:eastAsia="宋体"/>
          <w:caps w:val="0"/>
        </w:rPr>
      </w:pPr>
      <w:r>
        <w:rPr>
          <w:rFonts w:hint="eastAsia" w:ascii="Times New Roman" w:hAnsi="Times New Roman" w:eastAsia="宋体"/>
          <w:bCs/>
          <w:caps w:val="0"/>
          <w:szCs w:val="21"/>
        </w:rPr>
        <w:t>小信号切除点设置是用量程的百分比流量表示的。小信号切除时，用户可以选择同时切除流量、流速及百分比的显示与信号输出；也可选择仅切除电流输出信号和频率（脉冲）输出信号，保持流量、流速及百分比的显示。</w:t>
      </w:r>
    </w:p>
    <w:p>
      <w:pPr>
        <w:pStyle w:val="36"/>
        <w:spacing w:after="72"/>
        <w:rPr>
          <w:rFonts w:ascii="Times New Roman" w:hAnsi="Times New Roman" w:eastAsia="宋体"/>
          <w:caps w:val="0"/>
        </w:rPr>
      </w:pPr>
      <w:r>
        <w:rPr>
          <w:rFonts w:hint="eastAsia" w:ascii="Times New Roman" w:hAnsi="Times New Roman" w:eastAsia="宋体"/>
          <w:caps w:val="0"/>
        </w:rPr>
        <w:t>6.6.11</w:t>
      </w:r>
      <w:r>
        <w:rPr>
          <w:rFonts w:ascii="Times New Roman" w:hAnsi="Times New Roman" w:eastAsia="宋体"/>
          <w:caps w:val="0"/>
        </w:rPr>
        <w:t xml:space="preserve"> </w:t>
      </w:r>
      <w:r>
        <w:rPr>
          <w:rFonts w:hint="eastAsia" w:ascii="Times New Roman" w:hAnsi="Times New Roman" w:eastAsia="宋体"/>
          <w:caps w:val="0"/>
        </w:rPr>
        <w:t>流量积算单位</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转换器显示器为9位计数器，最大允许计数值为999999999。</w:t>
      </w:r>
    </w:p>
    <w:p>
      <w:pPr>
        <w:spacing w:line="360" w:lineRule="exact"/>
        <w:ind w:firstLine="420" w:firstLineChars="200"/>
        <w:rPr>
          <w:rFonts w:ascii="Times New Roman" w:hAnsi="Times New Roman" w:eastAsia="宋体"/>
          <w:bCs/>
          <w:caps w:val="0"/>
          <w:color w:val="000000" w:themeColor="text1"/>
          <w:szCs w:val="21"/>
          <w14:textFill>
            <w14:solidFill>
              <w14:schemeClr w14:val="tx1"/>
            </w14:solidFill>
          </w14:textFill>
        </w:rPr>
      </w:pPr>
      <w:r>
        <w:rPr>
          <w:rFonts w:ascii="Times New Roman" w:hAnsi="Times New Roman" w:eastAsia="宋体"/>
          <w:bCs/>
          <w:caps w:val="0"/>
          <w:szCs w:val="21"/>
        </w:rPr>
        <w:t>使用积算单位为</w:t>
      </w:r>
      <w:r>
        <w:rPr>
          <w:rFonts w:ascii="Times New Roman" w:hAnsi="Times New Roman" w:eastAsia="宋体"/>
          <w:caps w:val="0"/>
          <w:color w:val="000000" w:themeColor="text1"/>
          <w14:textFill>
            <w14:solidFill>
              <w14:schemeClr w14:val="tx1"/>
            </w14:solidFill>
          </w14:textFill>
        </w:rPr>
        <w:t>L、m</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、T</w:t>
      </w:r>
      <w:r>
        <w:rPr>
          <w:rFonts w:ascii="Times New Roman" w:hAnsi="Times New Roman" w:eastAsia="宋体"/>
          <w:bCs/>
          <w:caps w:val="0"/>
          <w:color w:val="000000" w:themeColor="text1"/>
          <w:szCs w:val="21"/>
          <w14:textFill>
            <w14:solidFill>
              <w14:schemeClr w14:val="tx1"/>
            </w14:solidFill>
          </w14:textFill>
        </w:rPr>
        <w:t>（升、立方米、吨）。</w:t>
      </w:r>
    </w:p>
    <w:p>
      <w:pPr>
        <w:spacing w:line="360" w:lineRule="exact"/>
        <w:ind w:firstLine="420"/>
        <w:rPr>
          <w:rFonts w:ascii="Times New Roman" w:hAnsi="Times New Roman" w:eastAsia="宋体"/>
          <w:caps w:val="0"/>
          <w:color w:val="000000" w:themeColor="text1"/>
          <w14:textFill>
            <w14:solidFill>
              <w14:schemeClr w14:val="tx1"/>
            </w14:solidFill>
          </w14:textFill>
        </w:rPr>
      </w:pPr>
      <w:r>
        <w:rPr>
          <w:rFonts w:ascii="Times New Roman" w:hAnsi="Times New Roman" w:eastAsia="宋体"/>
          <w:bCs/>
          <w:caps w:val="0"/>
          <w:color w:val="000000" w:themeColor="text1"/>
          <w:szCs w:val="21"/>
          <w14:textFill>
            <w14:solidFill>
              <w14:schemeClr w14:val="tx1"/>
            </w14:solidFill>
          </w14:textFill>
        </w:rPr>
        <w:t>流量积算当量为：</w:t>
      </w:r>
      <w:r>
        <w:rPr>
          <w:rFonts w:ascii="Times New Roman" w:hAnsi="Times New Roman" w:eastAsia="宋体"/>
          <w:caps w:val="0"/>
          <w:color w:val="000000" w:themeColor="text1"/>
          <w14:textFill>
            <w14:solidFill>
              <w14:schemeClr w14:val="tx1"/>
            </w14:solidFill>
          </w14:textFill>
        </w:rPr>
        <w:t>0.001L、   0.010L、   0.100L、   1.000L</w:t>
      </w:r>
    </w:p>
    <w:p>
      <w:pPr>
        <w:spacing w:line="360" w:lineRule="exact"/>
        <w:ind w:left="2100" w:leftChars="1000"/>
        <w:rPr>
          <w:rFonts w:ascii="Times New Roman" w:hAnsi="Times New Roman" w:eastAsia="宋体"/>
          <w:caps w:val="0"/>
          <w:color w:val="000000" w:themeColor="text1"/>
          <w:vertAlign w:val="superscript"/>
          <w14:textFill>
            <w14:solidFill>
              <w14:schemeClr w14:val="tx1"/>
            </w14:solidFill>
          </w14:textFill>
        </w:rPr>
      </w:pPr>
      <w:r>
        <w:rPr>
          <w:rFonts w:ascii="Times New Roman" w:hAnsi="Times New Roman" w:eastAsia="宋体"/>
          <w:caps w:val="0"/>
          <w:color w:val="000000" w:themeColor="text1"/>
          <w14:textFill>
            <w14:solidFill>
              <w14:schemeClr w14:val="tx1"/>
            </w14:solidFill>
          </w14:textFill>
        </w:rPr>
        <w:t>0.001m</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  0.010m</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  0.100m</w:t>
      </w:r>
      <w:r>
        <w:rPr>
          <w:rFonts w:ascii="Times New Roman" w:hAnsi="Times New Roman" w:eastAsia="宋体"/>
          <w:caps w:val="0"/>
          <w:color w:val="000000" w:themeColor="text1"/>
          <w:vertAlign w:val="superscript"/>
          <w14:textFill>
            <w14:solidFill>
              <w14:schemeClr w14:val="tx1"/>
            </w14:solidFill>
          </w14:textFill>
        </w:rPr>
        <w:t>3</w:t>
      </w:r>
      <w:r>
        <w:rPr>
          <w:rFonts w:ascii="Times New Roman" w:hAnsi="Times New Roman" w:eastAsia="宋体"/>
          <w:caps w:val="0"/>
          <w:color w:val="000000" w:themeColor="text1"/>
          <w14:textFill>
            <w14:solidFill>
              <w14:schemeClr w14:val="tx1"/>
            </w14:solidFill>
          </w14:textFill>
        </w:rPr>
        <w:t>、  1.000m</w:t>
      </w:r>
      <w:r>
        <w:rPr>
          <w:rFonts w:ascii="Times New Roman" w:hAnsi="Times New Roman" w:eastAsia="宋体"/>
          <w:caps w:val="0"/>
          <w:color w:val="000000" w:themeColor="text1"/>
          <w:vertAlign w:val="superscript"/>
          <w14:textFill>
            <w14:solidFill>
              <w14:schemeClr w14:val="tx1"/>
            </w14:solidFill>
          </w14:textFill>
        </w:rPr>
        <w:t xml:space="preserve">3 </w:t>
      </w:r>
    </w:p>
    <w:p>
      <w:pPr>
        <w:spacing w:line="360" w:lineRule="exact"/>
        <w:ind w:firstLine="2100" w:firstLineChars="1000"/>
        <w:rPr>
          <w:rFonts w:ascii="Times New Roman" w:hAnsi="Times New Roman" w:eastAsia="宋体"/>
          <w:bCs/>
          <w:caps w:val="0"/>
          <w:color w:val="000000" w:themeColor="text1"/>
          <w:szCs w:val="21"/>
          <w14:textFill>
            <w14:solidFill>
              <w14:schemeClr w14:val="tx1"/>
            </w14:solidFill>
          </w14:textFill>
        </w:rPr>
      </w:pPr>
      <w:r>
        <w:rPr>
          <w:rFonts w:ascii="Times New Roman" w:hAnsi="Times New Roman" w:eastAsia="宋体"/>
          <w:caps w:val="0"/>
          <w:color w:val="000000" w:themeColor="text1"/>
          <w14:textFill>
            <w14:solidFill>
              <w14:schemeClr w14:val="tx1"/>
            </w14:solidFill>
          </w14:textFill>
        </w:rPr>
        <w:t>0.001T、   0.010T、   0.100T、   1.000T</w:t>
      </w:r>
    </w:p>
    <w:p>
      <w:pPr>
        <w:pStyle w:val="36"/>
        <w:spacing w:after="72"/>
        <w:rPr>
          <w:rFonts w:ascii="Times New Roman" w:hAnsi="Times New Roman" w:eastAsia="宋体"/>
          <w:caps w:val="0"/>
        </w:rPr>
      </w:pPr>
      <w:r>
        <w:rPr>
          <w:rFonts w:hint="eastAsia" w:ascii="Times New Roman" w:hAnsi="Times New Roman" w:eastAsia="宋体"/>
          <w:caps w:val="0"/>
        </w:rPr>
        <w:t>6.6.12</w:t>
      </w:r>
      <w:r>
        <w:rPr>
          <w:rFonts w:ascii="Times New Roman" w:hAnsi="Times New Roman" w:eastAsia="宋体"/>
          <w:caps w:val="0"/>
        </w:rPr>
        <w:t xml:space="preserve"> </w:t>
      </w:r>
      <w:r>
        <w:rPr>
          <w:rFonts w:hint="eastAsia" w:ascii="Times New Roman" w:hAnsi="Times New Roman" w:eastAsia="宋体"/>
          <w:caps w:val="0"/>
        </w:rPr>
        <w:t>流体密度</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当《流量单位》选择质量单位T/s、T/m、T/h时，此菜单起作用。</w:t>
      </w:r>
    </w:p>
    <w:p>
      <w:pPr>
        <w:pStyle w:val="36"/>
        <w:spacing w:after="72"/>
        <w:rPr>
          <w:rFonts w:ascii="Times New Roman" w:hAnsi="Times New Roman" w:eastAsia="宋体"/>
          <w:caps w:val="0"/>
        </w:rPr>
      </w:pPr>
      <w:r>
        <w:rPr>
          <w:rFonts w:hint="eastAsia" w:ascii="Times New Roman" w:hAnsi="Times New Roman" w:eastAsia="宋体"/>
          <w:caps w:val="0"/>
        </w:rPr>
        <w:t>6.6.13</w:t>
      </w:r>
      <w:r>
        <w:rPr>
          <w:rFonts w:ascii="Times New Roman" w:hAnsi="Times New Roman" w:eastAsia="宋体"/>
          <w:caps w:val="0"/>
        </w:rPr>
        <w:t xml:space="preserve"> </w:t>
      </w:r>
      <w:r>
        <w:rPr>
          <w:rFonts w:hint="eastAsia" w:ascii="Times New Roman" w:hAnsi="Times New Roman" w:eastAsia="宋体"/>
          <w:caps w:val="0"/>
        </w:rPr>
        <w:t>反向输出允许功能</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当反向输出允许参数设在“允许”状态时，只要流体流动，转换器就按流量值输出脉冲和电流。当反向输出允许参数设在“禁止”时，若流体反向流动，转换器输出脉冲为“0”，电流输出为信号“0”（4mA）。</w:t>
      </w:r>
    </w:p>
    <w:p>
      <w:pPr>
        <w:pStyle w:val="36"/>
        <w:spacing w:after="72"/>
        <w:rPr>
          <w:rFonts w:ascii="Times New Roman" w:hAnsi="Times New Roman" w:eastAsia="宋体"/>
          <w:caps w:val="0"/>
        </w:rPr>
      </w:pPr>
      <w:r>
        <w:rPr>
          <w:rFonts w:hint="eastAsia" w:ascii="Times New Roman" w:hAnsi="Times New Roman" w:eastAsia="宋体"/>
          <w:caps w:val="0"/>
        </w:rPr>
        <w:t>6.6.14</w:t>
      </w:r>
      <w:r>
        <w:rPr>
          <w:rFonts w:ascii="Times New Roman" w:hAnsi="Times New Roman" w:eastAsia="宋体"/>
          <w:caps w:val="0"/>
        </w:rPr>
        <w:t xml:space="preserve"> </w:t>
      </w:r>
      <w:r>
        <w:rPr>
          <w:rFonts w:hint="eastAsia" w:ascii="Times New Roman" w:hAnsi="Times New Roman" w:eastAsia="宋体"/>
          <w:caps w:val="0"/>
        </w:rPr>
        <w:t>电流输出类型</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用户只能选择或4～20 mA电流输出。</w:t>
      </w:r>
    </w:p>
    <w:p>
      <w:pPr>
        <w:pStyle w:val="36"/>
        <w:spacing w:after="72"/>
        <w:rPr>
          <w:rFonts w:ascii="Times New Roman" w:hAnsi="Times New Roman" w:eastAsia="宋体"/>
          <w:caps w:val="0"/>
        </w:rPr>
      </w:pPr>
      <w:r>
        <w:rPr>
          <w:rFonts w:hint="eastAsia" w:ascii="Times New Roman" w:hAnsi="Times New Roman" w:eastAsia="宋体"/>
          <w:caps w:val="0"/>
        </w:rPr>
        <w:t>6.6.15</w:t>
      </w:r>
      <w:r>
        <w:rPr>
          <w:rFonts w:ascii="Times New Roman" w:hAnsi="Times New Roman" w:eastAsia="宋体"/>
          <w:caps w:val="0"/>
        </w:rPr>
        <w:t xml:space="preserve"> </w:t>
      </w:r>
      <w:r>
        <w:rPr>
          <w:rFonts w:hint="eastAsia" w:ascii="Times New Roman" w:hAnsi="Times New Roman" w:eastAsia="宋体"/>
          <w:caps w:val="0"/>
        </w:rPr>
        <w:t>脉冲输出方式</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脉冲输出方式有频率输出和脉冲输出两种供选择：</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（1）频率输出方式：频率输出为连续方波，频率值与流量百分比相对应。</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频率输出值 = （流量值测量值 / 仪表量程范围）*  频率满程值</w:t>
      </w:r>
    </w:p>
    <w:p>
      <w:pPr>
        <w:spacing w:line="360" w:lineRule="exact"/>
        <w:ind w:firstLine="420" w:firstLineChars="200"/>
        <w:rPr>
          <w:rFonts w:ascii="Times New Roman" w:hAnsi="Times New Roman" w:eastAsia="宋体"/>
          <w:caps w:val="0"/>
        </w:rPr>
      </w:pPr>
      <w:r>
        <w:rPr>
          <w:rFonts w:hint="eastAsia" w:ascii="Times New Roman" w:hAnsi="Times New Roman" w:eastAsia="宋体"/>
          <w:bCs/>
          <w:caps w:val="0"/>
          <w:szCs w:val="21"/>
        </w:rPr>
        <w:t>（2）脉冲输出方式：脉冲输出为矩形波脉冲串，每个脉冲表示管道流过一个流量当量，脉冲当量由下面的“脉冲当量单位“参数选择。脉冲输出方式多用于总量累计，一般通积算仪表相联接。</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频率输出和脉冲输出一般为OC门形式。因此，应外接直流电源和负载。</w:t>
      </w:r>
    </w:p>
    <w:p>
      <w:pPr>
        <w:pStyle w:val="36"/>
        <w:spacing w:after="72"/>
        <w:rPr>
          <w:rFonts w:ascii="Times New Roman" w:hAnsi="Times New Roman" w:eastAsia="宋体"/>
          <w:caps w:val="0"/>
        </w:rPr>
      </w:pPr>
      <w:r>
        <w:rPr>
          <w:rFonts w:hint="eastAsia" w:ascii="Times New Roman" w:hAnsi="Times New Roman" w:eastAsia="宋体"/>
          <w:caps w:val="0"/>
        </w:rPr>
        <w:t>6.6.16</w:t>
      </w:r>
      <w:r>
        <w:rPr>
          <w:rFonts w:ascii="Times New Roman" w:hAnsi="Times New Roman" w:eastAsia="宋体"/>
          <w:caps w:val="0"/>
        </w:rPr>
        <w:t xml:space="preserve"> </w:t>
      </w:r>
      <w:r>
        <w:rPr>
          <w:rFonts w:hint="eastAsia" w:ascii="Times New Roman" w:hAnsi="Times New Roman" w:eastAsia="宋体"/>
          <w:caps w:val="0"/>
        </w:rPr>
        <w:t>脉冲单位当量</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脉冲单位当量指一个脉冲所代表的流量值，仪表脉冲当量选择范围为：</w:t>
      </w:r>
    </w:p>
    <w:p>
      <w:pPr>
        <w:widowControl/>
        <w:spacing w:line="360" w:lineRule="exact"/>
        <w:jc w:val="center"/>
        <w:rPr>
          <w:rFonts w:ascii="Times New Roman" w:hAnsi="Times New Roman" w:eastAsia="宋体"/>
          <w:caps w:val="0"/>
          <w:szCs w:val="21"/>
        </w:rPr>
      </w:pPr>
      <w:bookmarkStart w:id="460" w:name="_Toc7992"/>
      <w:bookmarkStart w:id="461" w:name="_Toc21144"/>
      <w:bookmarkStart w:id="462" w:name="_Toc32153"/>
      <w:r>
        <w:rPr>
          <w:rFonts w:hint="eastAsia" w:ascii="Times New Roman" w:hAnsi="Times New Roman" w:eastAsia="宋体"/>
          <w:caps w:val="0"/>
          <w:szCs w:val="21"/>
        </w:rPr>
        <w:t>表</w:t>
      </w:r>
      <w:bookmarkEnd w:id="460"/>
      <w:bookmarkEnd w:id="461"/>
      <w:bookmarkEnd w:id="462"/>
      <w:r>
        <w:rPr>
          <w:rFonts w:ascii="Times New Roman" w:hAnsi="Times New Roman" w:eastAsia="宋体"/>
          <w:caps w:val="0"/>
          <w:szCs w:val="21"/>
        </w:rPr>
        <w:t>7</w:t>
      </w:r>
    </w:p>
    <w:tbl>
      <w:tblPr>
        <w:tblStyle w:val="27"/>
        <w:tblW w:w="6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935"/>
        <w:gridCol w:w="1110"/>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110" w:type="dxa"/>
            <w:shd w:val="clear" w:color="auto" w:fill="D7D7D7" w:themeFill="background1" w:themeFillShade="D8"/>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脉冲当量</w:t>
            </w:r>
          </w:p>
        </w:tc>
        <w:tc>
          <w:tcPr>
            <w:tcW w:w="1935" w:type="dxa"/>
            <w:shd w:val="clear" w:color="auto" w:fill="D7D7D7" w:themeFill="background1" w:themeFillShade="D8"/>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流量值</w:t>
            </w:r>
          </w:p>
        </w:tc>
        <w:tc>
          <w:tcPr>
            <w:tcW w:w="1110" w:type="dxa"/>
            <w:shd w:val="clear" w:color="auto" w:fill="D7D7D7" w:themeFill="background1" w:themeFillShade="D8"/>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脉冲当量</w:t>
            </w:r>
          </w:p>
        </w:tc>
        <w:tc>
          <w:tcPr>
            <w:tcW w:w="1965" w:type="dxa"/>
            <w:shd w:val="clear" w:color="auto" w:fill="D7D7D7" w:themeFill="background1" w:themeFillShade="D8"/>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流量值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1</w:t>
            </w:r>
          </w:p>
        </w:tc>
        <w:tc>
          <w:tcPr>
            <w:tcW w:w="193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0.001L/p</w:t>
            </w:r>
          </w:p>
        </w:tc>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2</w:t>
            </w:r>
          </w:p>
        </w:tc>
        <w:tc>
          <w:tcPr>
            <w:tcW w:w="196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0.01L/cp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3</w:t>
            </w:r>
          </w:p>
        </w:tc>
        <w:tc>
          <w:tcPr>
            <w:tcW w:w="193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0.1L/cp</w:t>
            </w:r>
          </w:p>
        </w:tc>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4</w:t>
            </w:r>
          </w:p>
        </w:tc>
        <w:tc>
          <w:tcPr>
            <w:tcW w:w="196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1.0L/cp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5</w:t>
            </w:r>
          </w:p>
        </w:tc>
        <w:tc>
          <w:tcPr>
            <w:tcW w:w="193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0.001m3/cp</w:t>
            </w:r>
          </w:p>
        </w:tc>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6</w:t>
            </w:r>
          </w:p>
        </w:tc>
        <w:tc>
          <w:tcPr>
            <w:tcW w:w="196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0.01m</w:t>
            </w:r>
            <w:r>
              <w:rPr>
                <w:rFonts w:ascii="Times New Roman" w:hAnsi="Times New Roman" w:eastAsia="宋体"/>
                <w:caps w:val="0"/>
                <w:color w:val="000000"/>
                <w:vertAlign w:val="superscript"/>
              </w:rPr>
              <w:t>3</w:t>
            </w:r>
            <w:r>
              <w:rPr>
                <w:rFonts w:ascii="Times New Roman" w:hAnsi="Times New Roman" w:eastAsia="宋体"/>
                <w:caps w:val="0"/>
                <w:color w:val="000000"/>
              </w:rPr>
              <w:t>/cp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7</w:t>
            </w:r>
          </w:p>
        </w:tc>
        <w:tc>
          <w:tcPr>
            <w:tcW w:w="193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0.1m</w:t>
            </w:r>
            <w:r>
              <w:rPr>
                <w:rFonts w:ascii="Times New Roman" w:hAnsi="Times New Roman" w:eastAsia="宋体"/>
                <w:caps w:val="0"/>
                <w:color w:val="000000"/>
                <w:vertAlign w:val="superscript"/>
              </w:rPr>
              <w:t>3</w:t>
            </w:r>
            <w:r>
              <w:rPr>
                <w:rFonts w:ascii="Times New Roman" w:hAnsi="Times New Roman" w:eastAsia="宋体"/>
                <w:caps w:val="0"/>
                <w:color w:val="000000"/>
              </w:rPr>
              <w:t>/cp</w:t>
            </w:r>
          </w:p>
        </w:tc>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8</w:t>
            </w:r>
          </w:p>
        </w:tc>
        <w:tc>
          <w:tcPr>
            <w:tcW w:w="196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1.0m</w:t>
            </w:r>
            <w:r>
              <w:rPr>
                <w:rFonts w:ascii="Times New Roman" w:hAnsi="Times New Roman" w:eastAsia="宋体"/>
                <w:caps w:val="0"/>
                <w:color w:val="000000"/>
                <w:vertAlign w:val="superscript"/>
              </w:rPr>
              <w:t>3</w:t>
            </w:r>
            <w:r>
              <w:rPr>
                <w:rFonts w:ascii="Times New Roman" w:hAnsi="Times New Roman" w:eastAsia="宋体"/>
                <w:caps w:val="0"/>
                <w:color w:val="000000"/>
              </w:rPr>
              <w:t>/cp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9</w:t>
            </w:r>
          </w:p>
        </w:tc>
        <w:tc>
          <w:tcPr>
            <w:tcW w:w="193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0.001T/cp</w:t>
            </w:r>
          </w:p>
        </w:tc>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10</w:t>
            </w:r>
          </w:p>
        </w:tc>
        <w:tc>
          <w:tcPr>
            <w:tcW w:w="196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0.01T/cp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11</w:t>
            </w:r>
          </w:p>
        </w:tc>
        <w:tc>
          <w:tcPr>
            <w:tcW w:w="193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0.1T/cp</w:t>
            </w:r>
          </w:p>
        </w:tc>
        <w:tc>
          <w:tcPr>
            <w:tcW w:w="1110"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12</w:t>
            </w:r>
          </w:p>
        </w:tc>
        <w:tc>
          <w:tcPr>
            <w:tcW w:w="1965" w:type="dxa"/>
            <w:vAlign w:val="center"/>
          </w:tcPr>
          <w:p>
            <w:pPr>
              <w:spacing w:line="360" w:lineRule="exact"/>
              <w:jc w:val="center"/>
              <w:rPr>
                <w:rFonts w:ascii="Times New Roman" w:hAnsi="Times New Roman" w:eastAsia="宋体"/>
                <w:caps w:val="0"/>
                <w:color w:val="000000"/>
              </w:rPr>
            </w:pPr>
            <w:r>
              <w:rPr>
                <w:rFonts w:ascii="Times New Roman" w:hAnsi="Times New Roman" w:eastAsia="宋体"/>
                <w:caps w:val="0"/>
                <w:color w:val="000000"/>
              </w:rPr>
              <w:t>1.0T/cp</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在同样的流量下，脉冲当量小，则输出脉冲的频率高，累计流量误差小。</w:t>
      </w:r>
    </w:p>
    <w:p>
      <w:pPr>
        <w:pStyle w:val="36"/>
        <w:spacing w:after="72"/>
        <w:rPr>
          <w:rFonts w:ascii="Times New Roman" w:hAnsi="Times New Roman" w:eastAsia="宋体"/>
          <w:caps w:val="0"/>
        </w:rPr>
      </w:pPr>
      <w:r>
        <w:rPr>
          <w:rFonts w:hint="eastAsia" w:ascii="Times New Roman" w:hAnsi="Times New Roman" w:eastAsia="宋体"/>
          <w:caps w:val="0"/>
        </w:rPr>
        <w:t>6.6.17</w:t>
      </w:r>
      <w:r>
        <w:rPr>
          <w:rFonts w:ascii="Times New Roman" w:hAnsi="Times New Roman" w:eastAsia="宋体"/>
          <w:caps w:val="0"/>
        </w:rPr>
        <w:t xml:space="preserve"> </w:t>
      </w:r>
      <w:r>
        <w:rPr>
          <w:rFonts w:hint="eastAsia" w:ascii="Times New Roman" w:hAnsi="Times New Roman" w:eastAsia="宋体"/>
          <w:caps w:val="0"/>
        </w:rPr>
        <w:t>频率输出范围</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仪表频率输出范围对应于流量测量上限，即百分比流量的100%。频率输出上限值可在1～5000Hz范围内任意设置。</w:t>
      </w:r>
    </w:p>
    <w:p>
      <w:pPr>
        <w:pStyle w:val="36"/>
        <w:spacing w:after="72"/>
        <w:rPr>
          <w:rFonts w:ascii="Times New Roman" w:hAnsi="Times New Roman" w:eastAsia="宋体"/>
          <w:caps w:val="0"/>
        </w:rPr>
      </w:pPr>
      <w:r>
        <w:rPr>
          <w:rFonts w:hint="eastAsia" w:ascii="Times New Roman" w:hAnsi="Times New Roman" w:eastAsia="宋体"/>
          <w:caps w:val="0"/>
        </w:rPr>
        <w:t>6.6.18</w:t>
      </w:r>
      <w:r>
        <w:rPr>
          <w:rFonts w:ascii="Times New Roman" w:hAnsi="Times New Roman" w:eastAsia="宋体"/>
          <w:caps w:val="0"/>
        </w:rPr>
        <w:t xml:space="preserve"> </w:t>
      </w:r>
      <w:r>
        <w:rPr>
          <w:rFonts w:hint="eastAsia" w:ascii="Times New Roman" w:hAnsi="Times New Roman" w:eastAsia="宋体"/>
          <w:caps w:val="0"/>
        </w:rPr>
        <w:t>空管报警允许</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具有空管检测功能，且无需附加电极。若用户选择允许空管报警，则当管道中流体低于测量电极时，仪表能检测出一个空管状态。在检出空管状态后，仪表模拟输出、数字输出置为信号零，同时仪表流量显示为零。</w:t>
      </w:r>
    </w:p>
    <w:p>
      <w:pPr>
        <w:pStyle w:val="36"/>
        <w:spacing w:after="72"/>
        <w:rPr>
          <w:rFonts w:ascii="Times New Roman" w:hAnsi="Times New Roman" w:eastAsia="宋体"/>
          <w:caps w:val="0"/>
        </w:rPr>
      </w:pPr>
      <w:r>
        <w:rPr>
          <w:rFonts w:hint="eastAsia" w:ascii="Times New Roman" w:hAnsi="Times New Roman" w:eastAsia="宋体"/>
          <w:caps w:val="0"/>
        </w:rPr>
        <w:t>6.6.19</w:t>
      </w:r>
      <w:r>
        <w:rPr>
          <w:rFonts w:ascii="Times New Roman" w:hAnsi="Times New Roman" w:eastAsia="宋体"/>
          <w:caps w:val="0"/>
        </w:rPr>
        <w:t xml:space="preserve"> </w:t>
      </w:r>
      <w:r>
        <w:rPr>
          <w:rFonts w:hint="eastAsia" w:ascii="Times New Roman" w:hAnsi="Times New Roman" w:eastAsia="宋体"/>
          <w:caps w:val="0"/>
        </w:rPr>
        <w:t>空管报警阈值</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在流体满管的情况下（有无流速均可），对空管报警设置进行了修改，用户使用更加方便，空管报警阈值参数的上行显示实测电导率，下行设置空管报警阈值，在进行空管报警阈值设定时，可根据实测电导率进行设定，设为实测电导率的3～5倍即可。</w:t>
      </w:r>
    </w:p>
    <w:p>
      <w:pPr>
        <w:pStyle w:val="36"/>
        <w:spacing w:after="72"/>
        <w:rPr>
          <w:rFonts w:ascii="Times New Roman" w:hAnsi="Times New Roman" w:eastAsia="宋体"/>
          <w:caps w:val="0"/>
        </w:rPr>
      </w:pPr>
      <w:r>
        <w:rPr>
          <w:rFonts w:hint="eastAsia" w:ascii="Times New Roman" w:hAnsi="Times New Roman" w:eastAsia="宋体"/>
          <w:caps w:val="0"/>
        </w:rPr>
        <w:t>6.6.20</w:t>
      </w:r>
      <w:r>
        <w:rPr>
          <w:rFonts w:ascii="Times New Roman" w:hAnsi="Times New Roman" w:eastAsia="宋体"/>
          <w:caps w:val="0"/>
        </w:rPr>
        <w:t xml:space="preserve"> </w:t>
      </w:r>
      <w:r>
        <w:rPr>
          <w:rFonts w:hint="eastAsia" w:ascii="Times New Roman" w:hAnsi="Times New Roman" w:eastAsia="宋体"/>
          <w:caps w:val="0"/>
        </w:rPr>
        <w:t>上限报警允许</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用户选择允许或禁止。</w:t>
      </w:r>
    </w:p>
    <w:p>
      <w:pPr>
        <w:pStyle w:val="36"/>
        <w:spacing w:after="72"/>
        <w:rPr>
          <w:rFonts w:ascii="Times New Roman" w:hAnsi="Times New Roman" w:eastAsia="宋体"/>
          <w:caps w:val="0"/>
        </w:rPr>
      </w:pPr>
      <w:r>
        <w:rPr>
          <w:rFonts w:hint="eastAsia" w:ascii="Times New Roman" w:hAnsi="Times New Roman" w:eastAsia="宋体"/>
          <w:caps w:val="0"/>
        </w:rPr>
        <w:t>6.6.21</w:t>
      </w:r>
      <w:r>
        <w:rPr>
          <w:rFonts w:ascii="Times New Roman" w:hAnsi="Times New Roman" w:eastAsia="宋体"/>
          <w:caps w:val="0"/>
        </w:rPr>
        <w:t xml:space="preserve"> </w:t>
      </w:r>
      <w:r>
        <w:rPr>
          <w:rFonts w:hint="eastAsia" w:ascii="Times New Roman" w:hAnsi="Times New Roman" w:eastAsia="宋体"/>
          <w:caps w:val="0"/>
        </w:rPr>
        <w:t>上限报警数值</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上限报警值以量程百分比计算，该参数采用数值设置方式，用户在0%～199.9%之间设置一个数值。仪表运行中满足报警条件，仪表将输出报警信号。</w:t>
      </w:r>
    </w:p>
    <w:p>
      <w:pPr>
        <w:pStyle w:val="36"/>
        <w:spacing w:after="72"/>
        <w:rPr>
          <w:rFonts w:ascii="Times New Roman" w:hAnsi="Times New Roman" w:eastAsia="宋体"/>
          <w:caps w:val="0"/>
        </w:rPr>
      </w:pPr>
      <w:r>
        <w:rPr>
          <w:rFonts w:hint="eastAsia" w:ascii="Times New Roman" w:hAnsi="Times New Roman" w:eastAsia="宋体"/>
          <w:caps w:val="0"/>
        </w:rPr>
        <w:t>6.6.22</w:t>
      </w:r>
      <w:r>
        <w:rPr>
          <w:rFonts w:ascii="Times New Roman" w:hAnsi="Times New Roman" w:eastAsia="宋体"/>
          <w:caps w:val="0"/>
        </w:rPr>
        <w:t xml:space="preserve"> </w:t>
      </w:r>
      <w:r>
        <w:rPr>
          <w:rFonts w:hint="eastAsia" w:ascii="Times New Roman" w:hAnsi="Times New Roman" w:eastAsia="宋体"/>
          <w:caps w:val="0"/>
        </w:rPr>
        <w:t>下限报警</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同上限报警</w:t>
      </w:r>
    </w:p>
    <w:p>
      <w:pPr>
        <w:pStyle w:val="36"/>
        <w:spacing w:after="72"/>
        <w:rPr>
          <w:rFonts w:ascii="Times New Roman" w:hAnsi="Times New Roman" w:eastAsia="宋体"/>
          <w:caps w:val="0"/>
        </w:rPr>
      </w:pPr>
      <w:r>
        <w:rPr>
          <w:rFonts w:hint="eastAsia" w:ascii="Times New Roman" w:hAnsi="Times New Roman" w:eastAsia="宋体"/>
          <w:caps w:val="0"/>
        </w:rPr>
        <w:t>6.6.23</w:t>
      </w:r>
      <w:r>
        <w:rPr>
          <w:rFonts w:ascii="Times New Roman" w:hAnsi="Times New Roman" w:eastAsia="宋体"/>
          <w:caps w:val="0"/>
        </w:rPr>
        <w:t xml:space="preserve"> </w:t>
      </w:r>
      <w:r>
        <w:rPr>
          <w:rFonts w:hint="eastAsia" w:ascii="Times New Roman" w:hAnsi="Times New Roman" w:eastAsia="宋体"/>
          <w:caps w:val="0"/>
        </w:rPr>
        <w:t>励磁报警</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选</w:t>
      </w:r>
      <w:r>
        <w:rPr>
          <w:rFonts w:hint="eastAsia" w:ascii="Times New Roman" w:hAnsi="Times New Roman" w:eastAsia="宋体"/>
          <w:bCs/>
          <w:caps w:val="0"/>
          <w:szCs w:val="21"/>
        </w:rPr>
        <w:t>择允许，带励磁报警功能，选择禁止，取消励磁报警功能。</w:t>
      </w:r>
    </w:p>
    <w:p>
      <w:pPr>
        <w:pStyle w:val="36"/>
        <w:spacing w:after="72"/>
        <w:rPr>
          <w:rFonts w:ascii="Times New Roman" w:hAnsi="Times New Roman" w:eastAsia="宋体"/>
          <w:caps w:val="0"/>
        </w:rPr>
      </w:pPr>
      <w:r>
        <w:rPr>
          <w:rFonts w:hint="eastAsia" w:ascii="Times New Roman" w:hAnsi="Times New Roman" w:eastAsia="宋体"/>
          <w:caps w:val="0"/>
        </w:rPr>
        <w:t>6.6.24</w:t>
      </w:r>
      <w:r>
        <w:rPr>
          <w:rFonts w:ascii="Times New Roman" w:hAnsi="Times New Roman" w:eastAsia="宋体"/>
          <w:caps w:val="0"/>
        </w:rPr>
        <w:t xml:space="preserve"> </w:t>
      </w:r>
      <w:r>
        <w:rPr>
          <w:rFonts w:hint="eastAsia" w:ascii="Times New Roman" w:hAnsi="Times New Roman" w:eastAsia="宋体"/>
          <w:caps w:val="0"/>
        </w:rPr>
        <w:t>总量清零密码</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用户使用第三级别以上密码可以设置该密码，然后在总量清零内设置该密码。</w:t>
      </w:r>
    </w:p>
    <w:p>
      <w:pPr>
        <w:pStyle w:val="36"/>
        <w:spacing w:after="72"/>
        <w:rPr>
          <w:rFonts w:ascii="Times New Roman" w:hAnsi="Times New Roman" w:eastAsia="宋体"/>
          <w:caps w:val="0"/>
        </w:rPr>
      </w:pPr>
      <w:r>
        <w:rPr>
          <w:rFonts w:hint="eastAsia" w:ascii="Times New Roman" w:hAnsi="Times New Roman" w:eastAsia="宋体"/>
          <w:caps w:val="0"/>
        </w:rPr>
        <w:t>6.6.25</w:t>
      </w:r>
      <w:r>
        <w:rPr>
          <w:rFonts w:ascii="Times New Roman" w:hAnsi="Times New Roman" w:eastAsia="宋体"/>
          <w:caps w:val="0"/>
        </w:rPr>
        <w:t xml:space="preserve"> </w:t>
      </w:r>
      <w:r>
        <w:rPr>
          <w:rFonts w:hint="eastAsia" w:ascii="Times New Roman" w:hAnsi="Times New Roman" w:eastAsia="宋体"/>
          <w:caps w:val="0"/>
        </w:rPr>
        <w:t>传感器编码</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传感器编码可用来标记配套的传感器出厂时间和编号，以配合设置传感器系数。</w:t>
      </w:r>
    </w:p>
    <w:p>
      <w:pPr>
        <w:pStyle w:val="36"/>
        <w:spacing w:after="72"/>
        <w:rPr>
          <w:rFonts w:ascii="Times New Roman" w:hAnsi="Times New Roman" w:eastAsia="宋体"/>
          <w:caps w:val="0"/>
        </w:rPr>
      </w:pPr>
      <w:r>
        <w:rPr>
          <w:rFonts w:hint="eastAsia" w:ascii="Times New Roman" w:hAnsi="Times New Roman" w:eastAsia="宋体"/>
          <w:caps w:val="0"/>
        </w:rPr>
        <w:t>6.6.26</w:t>
      </w:r>
      <w:r>
        <w:rPr>
          <w:rFonts w:ascii="Times New Roman" w:hAnsi="Times New Roman" w:eastAsia="宋体"/>
          <w:caps w:val="0"/>
        </w:rPr>
        <w:t xml:space="preserve"> </w:t>
      </w:r>
      <w:r>
        <w:rPr>
          <w:rFonts w:hint="eastAsia" w:ascii="Times New Roman" w:hAnsi="Times New Roman" w:eastAsia="宋体"/>
          <w:caps w:val="0"/>
        </w:rPr>
        <w:t>传感器系数值</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传感器系数：即电磁流量计整机标定系数。该系数由实标得到，并钢印到传感器标牌上。用户必须将此系数置于B转换器参数表中。</w:t>
      </w:r>
    </w:p>
    <w:p>
      <w:pPr>
        <w:pStyle w:val="36"/>
        <w:spacing w:after="72"/>
        <w:rPr>
          <w:rFonts w:ascii="Times New Roman" w:hAnsi="Times New Roman" w:eastAsia="宋体"/>
          <w:caps w:val="0"/>
        </w:rPr>
      </w:pPr>
      <w:r>
        <w:rPr>
          <w:rFonts w:hint="eastAsia" w:ascii="Times New Roman" w:hAnsi="Times New Roman" w:eastAsia="宋体"/>
          <w:caps w:val="0"/>
        </w:rPr>
        <w:t>6.6.27</w:t>
      </w:r>
      <w:r>
        <w:rPr>
          <w:rFonts w:ascii="Times New Roman" w:hAnsi="Times New Roman" w:eastAsia="宋体"/>
          <w:caps w:val="0"/>
        </w:rPr>
        <w:t xml:space="preserve"> </w:t>
      </w:r>
      <w:r>
        <w:rPr>
          <w:rFonts w:hint="eastAsia" w:ascii="Times New Roman" w:hAnsi="Times New Roman" w:eastAsia="宋体"/>
          <w:caps w:val="0"/>
        </w:rPr>
        <w:t>励磁方式选择</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L电磁转换器提供三种励磁频率选择：即1/16工频（方式1）、1/20工频（方式2）、1/25工频（方式3）。小口径的传感器励磁系统电感量小，应选择1/16工频。大口径的传感器励磁系统电感量大，用户只能选择1/20工频或1/25工频。使用中，先选励磁方式1，若仪表流速零点过高，再依次选方式2或方式3。</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注意：在哪种励磁方式下标定，就必须在哪种励磁方式下工作。</w:t>
      </w:r>
    </w:p>
    <w:p>
      <w:pPr>
        <w:pStyle w:val="36"/>
        <w:spacing w:after="72"/>
        <w:rPr>
          <w:rFonts w:ascii="Times New Roman" w:hAnsi="Times New Roman" w:eastAsia="宋体"/>
          <w:caps w:val="0"/>
        </w:rPr>
      </w:pPr>
      <w:r>
        <w:rPr>
          <w:rFonts w:hint="eastAsia" w:ascii="Times New Roman" w:hAnsi="Times New Roman" w:eastAsia="宋体"/>
          <w:caps w:val="0"/>
        </w:rPr>
        <w:t>6.6.28</w:t>
      </w:r>
      <w:r>
        <w:rPr>
          <w:rFonts w:ascii="Times New Roman" w:hAnsi="Times New Roman" w:eastAsia="宋体"/>
          <w:caps w:val="0"/>
        </w:rPr>
        <w:t xml:space="preserve"> </w:t>
      </w:r>
      <w:r>
        <w:rPr>
          <w:rFonts w:hint="eastAsia" w:ascii="Times New Roman" w:hAnsi="Times New Roman" w:eastAsia="宋体"/>
          <w:caps w:val="0"/>
        </w:rPr>
        <w:t>正向总量高位、低位</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总量高低位设置能改变正向累计总量、反向累计总量的数值，主要用于仪表维护和仪表更换。</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用户使用5级密码进入，可修改正向累积量（Σ+），一般设的累积量不能超过计数器所计的最大数值（999999999）。</w:t>
      </w:r>
    </w:p>
    <w:p>
      <w:pPr>
        <w:pStyle w:val="36"/>
        <w:spacing w:after="72"/>
        <w:rPr>
          <w:rFonts w:ascii="Times New Roman" w:hAnsi="Times New Roman" w:eastAsia="宋体"/>
          <w:caps w:val="0"/>
        </w:rPr>
      </w:pPr>
      <w:r>
        <w:rPr>
          <w:rFonts w:hint="eastAsia" w:ascii="Times New Roman" w:hAnsi="Times New Roman" w:eastAsia="宋体"/>
          <w:caps w:val="0"/>
        </w:rPr>
        <w:t>6.6.29</w:t>
      </w:r>
      <w:r>
        <w:rPr>
          <w:rFonts w:ascii="Times New Roman" w:hAnsi="Times New Roman" w:eastAsia="宋体"/>
          <w:caps w:val="0"/>
        </w:rPr>
        <w:t xml:space="preserve"> </w:t>
      </w:r>
      <w:r>
        <w:rPr>
          <w:rFonts w:hint="eastAsia" w:ascii="Times New Roman" w:hAnsi="Times New Roman" w:eastAsia="宋体"/>
          <w:caps w:val="0"/>
        </w:rPr>
        <w:t>反向总量高位、低位</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用户使用5级密码进入，可修改反向累积量（Σ-），一般设的累积量不能超过计数器所计的最大数值（999999999）。</w:t>
      </w:r>
    </w:p>
    <w:p>
      <w:pPr>
        <w:pStyle w:val="36"/>
        <w:spacing w:after="72"/>
        <w:rPr>
          <w:rFonts w:ascii="Times New Roman" w:hAnsi="Times New Roman" w:eastAsia="宋体"/>
          <w:caps w:val="0"/>
        </w:rPr>
      </w:pPr>
      <w:r>
        <w:rPr>
          <w:rFonts w:hint="eastAsia" w:ascii="Times New Roman" w:hAnsi="Times New Roman" w:eastAsia="宋体"/>
          <w:caps w:val="0"/>
        </w:rPr>
        <w:t>6.6.30</w:t>
      </w:r>
      <w:r>
        <w:rPr>
          <w:rFonts w:ascii="Times New Roman" w:hAnsi="Times New Roman" w:eastAsia="宋体"/>
          <w:caps w:val="0"/>
        </w:rPr>
        <w:t xml:space="preserve"> </w:t>
      </w:r>
      <w:r>
        <w:rPr>
          <w:rFonts w:hint="eastAsia" w:ascii="Times New Roman" w:hAnsi="Times New Roman" w:eastAsia="宋体"/>
          <w:caps w:val="0"/>
        </w:rPr>
        <w:t>尖峰抑制允许</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对于纸浆、泥浆等浆液类流量测量，流体中的固体颗粒摩擦或冲击测量电极，会形成“尖状干扰“，为克服此类干扰，转换器采用了变化率抑制算法，转换器设计有三个参数，对变化率抑制特性进行选择。</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设该参数为“允许“，启动变化率抑制算法。设该参数为“禁止“，关闭变化率抑制算法。</w:t>
      </w:r>
    </w:p>
    <w:p>
      <w:pPr>
        <w:pStyle w:val="36"/>
        <w:spacing w:after="72"/>
        <w:rPr>
          <w:rFonts w:ascii="Times New Roman" w:hAnsi="Times New Roman" w:eastAsia="宋体"/>
          <w:caps w:val="0"/>
        </w:rPr>
      </w:pPr>
      <w:r>
        <w:rPr>
          <w:rFonts w:hint="eastAsia" w:ascii="Times New Roman" w:hAnsi="Times New Roman" w:eastAsia="宋体"/>
          <w:caps w:val="0"/>
        </w:rPr>
        <w:t>6.6.31</w:t>
      </w:r>
      <w:r>
        <w:rPr>
          <w:rFonts w:ascii="Times New Roman" w:hAnsi="Times New Roman" w:eastAsia="宋体"/>
          <w:caps w:val="0"/>
        </w:rPr>
        <w:t xml:space="preserve"> </w:t>
      </w:r>
      <w:r>
        <w:rPr>
          <w:rFonts w:hint="eastAsia" w:ascii="Times New Roman" w:hAnsi="Times New Roman" w:eastAsia="宋体"/>
          <w:caps w:val="0"/>
        </w:rPr>
        <w:t>尖峰抑制系数</w:t>
      </w:r>
    </w:p>
    <w:p>
      <w:pPr>
        <w:spacing w:line="360" w:lineRule="exact"/>
        <w:ind w:firstLine="420" w:firstLineChars="200"/>
        <w:rPr>
          <w:rFonts w:ascii="Times New Roman" w:hAnsi="Times New Roman" w:eastAsia="宋体"/>
          <w:caps w:val="0"/>
          <w:szCs w:val="21"/>
        </w:rPr>
      </w:pPr>
      <w:r>
        <w:rPr>
          <w:rFonts w:hint="eastAsia" w:ascii="Times New Roman" w:hAnsi="Times New Roman" w:eastAsia="宋体"/>
          <w:bCs/>
          <w:caps w:val="0"/>
          <w:szCs w:val="21"/>
        </w:rPr>
        <w:t>该系数选定欲抑制尖状干扰的变化率，按流速的百分比计算，分为0.010m/s、0.020m/s、0030m/s、0.050m/s、0.080m/s、0.100m/s、0.200m/s、0.300m/s、0.500m/s、0.800m/s十个等级，等级百分比越小，尖状干扰抑制灵敏度越高。注意，在应用中，并不见得灵敏度选得越高越好，而是应根据实际情况，试验着选择。</w:t>
      </w:r>
    </w:p>
    <w:p>
      <w:pPr>
        <w:pStyle w:val="36"/>
        <w:spacing w:after="72"/>
        <w:rPr>
          <w:rFonts w:ascii="Times New Roman" w:hAnsi="Times New Roman" w:eastAsia="宋体"/>
          <w:caps w:val="0"/>
        </w:rPr>
      </w:pPr>
      <w:r>
        <w:rPr>
          <w:rFonts w:hint="eastAsia" w:ascii="Times New Roman" w:hAnsi="Times New Roman" w:eastAsia="宋体"/>
          <w:caps w:val="0"/>
        </w:rPr>
        <w:t>6.6.32</w:t>
      </w:r>
      <w:r>
        <w:rPr>
          <w:rFonts w:ascii="Times New Roman" w:hAnsi="Times New Roman" w:eastAsia="宋体"/>
          <w:caps w:val="0"/>
        </w:rPr>
        <w:t xml:space="preserve"> </w:t>
      </w:r>
      <w:r>
        <w:rPr>
          <w:rFonts w:hint="eastAsia" w:ascii="Times New Roman" w:hAnsi="Times New Roman" w:eastAsia="宋体"/>
          <w:caps w:val="0"/>
        </w:rPr>
        <w:t>尖峰抑制时间</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该参数选定欲抑制尖状干扰的时间宽度，以毫秒为单位。持续时间小于选定时间的流量变化，转换器认为是尖状干扰。持续时间大于选定时间的流量变化，转换器认为是正常的流量变化。也应根据实际情况，试验着选择该参数。</w:t>
      </w:r>
    </w:p>
    <w:p>
      <w:pPr>
        <w:pStyle w:val="36"/>
        <w:spacing w:after="72"/>
        <w:rPr>
          <w:rFonts w:ascii="Times New Roman" w:hAnsi="Times New Roman" w:eastAsia="宋体"/>
          <w:caps w:val="0"/>
        </w:rPr>
      </w:pPr>
      <w:r>
        <w:rPr>
          <w:rFonts w:hint="eastAsia" w:ascii="Times New Roman" w:hAnsi="Times New Roman" w:eastAsia="宋体"/>
          <w:caps w:val="0"/>
        </w:rPr>
        <w:t>6.6.33</w:t>
      </w:r>
      <w:r>
        <w:rPr>
          <w:rFonts w:ascii="Times New Roman" w:hAnsi="Times New Roman" w:eastAsia="宋体"/>
          <w:caps w:val="0"/>
        </w:rPr>
        <w:t xml:space="preserve"> </w:t>
      </w:r>
      <w:r>
        <w:rPr>
          <w:rFonts w:hint="eastAsia" w:ascii="Times New Roman" w:hAnsi="Times New Roman" w:eastAsia="宋体"/>
          <w:caps w:val="0"/>
        </w:rPr>
        <w:t>用户密码1～4</w:t>
      </w:r>
    </w:p>
    <w:p>
      <w:pPr>
        <w:pStyle w:val="36"/>
        <w:spacing w:after="72"/>
        <w:rPr>
          <w:rFonts w:ascii="Times New Roman" w:hAnsi="Times New Roman" w:eastAsia="宋体"/>
          <w:caps w:val="0"/>
        </w:rPr>
      </w:pPr>
      <w:r>
        <w:rPr>
          <w:rFonts w:hint="eastAsia" w:ascii="Times New Roman" w:hAnsi="Times New Roman" w:eastAsia="宋体"/>
          <w:caps w:val="0"/>
        </w:rPr>
        <w:t>6.6.34</w:t>
      </w:r>
      <w:r>
        <w:rPr>
          <w:rFonts w:ascii="Times New Roman" w:hAnsi="Times New Roman" w:eastAsia="宋体"/>
          <w:caps w:val="0"/>
        </w:rPr>
        <w:t xml:space="preserve"> </w:t>
      </w:r>
      <w:r>
        <w:rPr>
          <w:rFonts w:hint="eastAsia" w:ascii="Times New Roman" w:hAnsi="Times New Roman" w:eastAsia="宋体"/>
          <w:caps w:val="0"/>
        </w:rPr>
        <w:t>电流零点修正</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转换器出厂的电流输出零点调节，使电流输出准确为4mA。</w:t>
      </w:r>
    </w:p>
    <w:p>
      <w:pPr>
        <w:pStyle w:val="36"/>
        <w:spacing w:after="72"/>
        <w:rPr>
          <w:rFonts w:ascii="Times New Roman" w:hAnsi="Times New Roman" w:eastAsia="宋体"/>
          <w:caps w:val="0"/>
        </w:rPr>
      </w:pPr>
      <w:r>
        <w:rPr>
          <w:rFonts w:hint="eastAsia" w:ascii="Times New Roman" w:hAnsi="Times New Roman" w:eastAsia="宋体"/>
          <w:caps w:val="0"/>
        </w:rPr>
        <w:t>6.6.35</w:t>
      </w:r>
      <w:r>
        <w:rPr>
          <w:rFonts w:ascii="Times New Roman" w:hAnsi="Times New Roman" w:eastAsia="宋体"/>
          <w:caps w:val="0"/>
        </w:rPr>
        <w:t xml:space="preserve"> </w:t>
      </w:r>
      <w:r>
        <w:rPr>
          <w:rFonts w:hint="eastAsia" w:ascii="Times New Roman" w:hAnsi="Times New Roman" w:eastAsia="宋体"/>
          <w:caps w:val="0"/>
        </w:rPr>
        <w:t>电流满度修正</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转换器出厂的电流输出满度调节，使电流输出准确为20mA。</w:t>
      </w:r>
    </w:p>
    <w:p>
      <w:pPr>
        <w:pStyle w:val="36"/>
        <w:spacing w:after="72"/>
        <w:rPr>
          <w:rFonts w:ascii="Times New Roman" w:hAnsi="Times New Roman" w:eastAsia="宋体"/>
          <w:caps w:val="0"/>
        </w:rPr>
      </w:pPr>
      <w:r>
        <w:rPr>
          <w:rFonts w:hint="eastAsia" w:ascii="Times New Roman" w:hAnsi="Times New Roman" w:eastAsia="宋体"/>
          <w:caps w:val="0"/>
        </w:rPr>
        <w:t>6.6.36</w:t>
      </w:r>
      <w:r>
        <w:rPr>
          <w:rFonts w:ascii="Times New Roman" w:hAnsi="Times New Roman" w:eastAsia="宋体"/>
          <w:caps w:val="0"/>
        </w:rPr>
        <w:t xml:space="preserve"> </w:t>
      </w:r>
      <w:r>
        <w:rPr>
          <w:rFonts w:hint="eastAsia" w:ascii="Times New Roman" w:hAnsi="Times New Roman" w:eastAsia="宋体"/>
          <w:caps w:val="0"/>
        </w:rPr>
        <w:t>出厂标定系数</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该系数为转换器制造厂专用系数，转换器制造厂用该系数将电磁转换器测量电路系统归一化，以保证所有电磁转换器间互换性达到0.1%。</w:t>
      </w:r>
    </w:p>
    <w:p>
      <w:pPr>
        <w:pStyle w:val="36"/>
        <w:spacing w:after="72"/>
        <w:rPr>
          <w:rFonts w:ascii="Times New Roman" w:hAnsi="Times New Roman" w:eastAsia="宋体"/>
          <w:caps w:val="0"/>
        </w:rPr>
      </w:pPr>
      <w:r>
        <w:rPr>
          <w:rFonts w:hint="eastAsia" w:ascii="Times New Roman" w:hAnsi="Times New Roman" w:eastAsia="宋体"/>
          <w:caps w:val="0"/>
        </w:rPr>
        <w:t>6.6.37</w:t>
      </w:r>
      <w:r>
        <w:rPr>
          <w:rFonts w:ascii="Times New Roman" w:hAnsi="Times New Roman" w:eastAsia="宋体"/>
          <w:caps w:val="0"/>
        </w:rPr>
        <w:t xml:space="preserve"> </w:t>
      </w:r>
      <w:r>
        <w:rPr>
          <w:rFonts w:hint="eastAsia" w:ascii="Times New Roman" w:hAnsi="Times New Roman" w:eastAsia="宋体"/>
          <w:caps w:val="0"/>
        </w:rPr>
        <w:t>仪表编码1和2</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转换器编码记载转换器出厂时间和编号。</w:t>
      </w:r>
      <w:bookmarkStart w:id="463" w:name="_Toc153621566"/>
      <w:bookmarkStart w:id="464" w:name="_Toc153621497"/>
    </w:p>
    <w:p>
      <w:pPr>
        <w:pStyle w:val="36"/>
        <w:spacing w:after="72"/>
        <w:rPr>
          <w:rFonts w:ascii="Times New Roman" w:hAnsi="Times New Roman" w:eastAsia="宋体"/>
          <w:caps w:val="0"/>
        </w:rPr>
      </w:pPr>
      <w:r>
        <w:rPr>
          <w:rFonts w:hint="eastAsia" w:ascii="Times New Roman" w:hAnsi="Times New Roman" w:eastAsia="宋体"/>
          <w:caps w:val="0"/>
        </w:rPr>
        <w:t>6.6.38</w:t>
      </w:r>
      <w:r>
        <w:rPr>
          <w:rFonts w:ascii="Times New Roman" w:hAnsi="Times New Roman" w:eastAsia="宋体"/>
          <w:caps w:val="0"/>
        </w:rPr>
        <w:t xml:space="preserve"> </w:t>
      </w:r>
      <w:r>
        <w:rPr>
          <w:rFonts w:hint="eastAsia" w:ascii="Times New Roman" w:hAnsi="Times New Roman" w:eastAsia="宋体"/>
          <w:caps w:val="0"/>
        </w:rPr>
        <w:t>通讯校验模式</w:t>
      </w:r>
    </w:p>
    <w:p>
      <w:pPr>
        <w:tabs>
          <w:tab w:val="left" w:pos="7515"/>
        </w:tabs>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转换器标配为标准MODBUS通讯8位无校验模式（No Parity），用户可根据需要选择奇校验（Odd Parity ）和偶校验模式（Even  Parity）。</w:t>
      </w: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bookmarkEnd w:id="463"/>
    <w:bookmarkEnd w:id="464"/>
    <w:p>
      <w:pPr>
        <w:pStyle w:val="54"/>
        <w:tabs>
          <w:tab w:val="clear" w:pos="1276"/>
        </w:tabs>
        <w:spacing w:before="0" w:beforeLines="0" w:line="360" w:lineRule="exact"/>
        <w:rPr>
          <w:rFonts w:ascii="Times New Roman" w:hAnsi="Times New Roman" w:eastAsia="宋体"/>
          <w:caps w:val="0"/>
          <w:szCs w:val="21"/>
        </w:rPr>
        <w:sectPr>
          <w:headerReference r:id="rId22" w:type="default"/>
          <w:headerReference r:id="rId23" w:type="even"/>
          <w:footerReference r:id="rId24" w:type="even"/>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pPr>
    </w:p>
    <w:p>
      <w:pPr>
        <w:pStyle w:val="2"/>
        <w:spacing w:before="72" w:after="72"/>
        <w:rPr>
          <w:rFonts w:ascii="Times New Roman" w:hAnsi="Times New Roman" w:eastAsia="宋体"/>
          <w:caps w:val="0"/>
          <w:snapToGrid w:val="0"/>
        </w:rPr>
      </w:pPr>
      <w:bookmarkStart w:id="465" w:name="_Toc518055149"/>
      <w:bookmarkStart w:id="466" w:name="_Toc419807791"/>
      <w:bookmarkStart w:id="467" w:name="_Toc9530"/>
      <w:bookmarkStart w:id="468" w:name="_Toc13284"/>
      <w:bookmarkStart w:id="469" w:name="_Toc2920"/>
      <w:bookmarkStart w:id="470" w:name="_Toc14769"/>
      <w:bookmarkStart w:id="471" w:name="_Toc5906"/>
      <w:bookmarkStart w:id="472" w:name="_Toc30760"/>
      <w:r>
        <w:rPr>
          <w:rFonts w:hint="eastAsia" w:ascii="Times New Roman" w:hAnsi="Times New Roman" w:eastAsia="宋体"/>
          <w:caps w:val="0"/>
          <w:snapToGrid w:val="0"/>
        </w:rPr>
        <w:t>第七章</w:t>
      </w:r>
      <w:bookmarkEnd w:id="465"/>
      <w:bookmarkEnd w:id="466"/>
      <w:r>
        <w:rPr>
          <w:rFonts w:ascii="Times New Roman" w:hAnsi="Times New Roman" w:eastAsia="宋体"/>
          <w:caps w:val="0"/>
          <w:snapToGrid w:val="0"/>
        </w:rPr>
        <w:t xml:space="preserve"> </w:t>
      </w:r>
      <w:r>
        <w:rPr>
          <w:rFonts w:hint="eastAsia" w:ascii="Times New Roman" w:hAnsi="Times New Roman" w:eastAsia="宋体"/>
          <w:caps w:val="0"/>
          <w:snapToGrid w:val="0"/>
        </w:rPr>
        <w:t>通讯协议</w:t>
      </w:r>
      <w:bookmarkEnd w:id="467"/>
      <w:bookmarkEnd w:id="468"/>
      <w:bookmarkEnd w:id="469"/>
      <w:bookmarkEnd w:id="470"/>
      <w:bookmarkEnd w:id="471"/>
      <w:bookmarkEnd w:id="472"/>
    </w:p>
    <w:p>
      <w:pPr>
        <w:pStyle w:val="50"/>
        <w:spacing w:after="72"/>
        <w:rPr>
          <w:rFonts w:ascii="Times New Roman" w:hAnsi="Times New Roman" w:eastAsia="宋体" w:cs="Times New Roman"/>
          <w:caps w:val="0"/>
        </w:rPr>
      </w:pPr>
      <w:bookmarkStart w:id="473" w:name="_Toc16334"/>
      <w:bookmarkStart w:id="474" w:name="_Toc31426"/>
      <w:bookmarkStart w:id="475" w:name="_Toc9751"/>
      <w:bookmarkStart w:id="476" w:name="_Toc10286"/>
      <w:bookmarkStart w:id="477" w:name="_Toc7198"/>
      <w:bookmarkStart w:id="478" w:name="_Toc8948"/>
      <w:r>
        <w:rPr>
          <w:rFonts w:ascii="Times New Roman" w:hAnsi="Times New Roman" w:eastAsia="宋体" w:cs="Times New Roman"/>
          <w:caps w:val="0"/>
        </w:rPr>
        <w:t>7.1 概述</w:t>
      </w:r>
      <w:bookmarkEnd w:id="473"/>
      <w:bookmarkEnd w:id="474"/>
      <w:bookmarkEnd w:id="475"/>
      <w:bookmarkEnd w:id="476"/>
      <w:bookmarkEnd w:id="477"/>
      <w:bookmarkEnd w:id="478"/>
    </w:p>
    <w:p>
      <w:pPr>
        <w:widowControl/>
        <w:spacing w:line="360" w:lineRule="exact"/>
        <w:ind w:firstLine="420" w:firstLineChars="200"/>
        <w:rPr>
          <w:rFonts w:ascii="Times New Roman" w:hAnsi="Times New Roman" w:eastAsia="宋体"/>
          <w:caps w:val="0"/>
          <w:szCs w:val="21"/>
        </w:rPr>
      </w:pPr>
      <w:bookmarkStart w:id="479" w:name="_Toc4822"/>
      <w:bookmarkStart w:id="480" w:name="_Toc31895"/>
      <w:bookmarkStart w:id="481" w:name="_Toc23460"/>
      <w:bookmarkStart w:id="482" w:name="_Toc26581"/>
      <w:r>
        <w:rPr>
          <w:rFonts w:hint="eastAsia" w:ascii="Times New Roman" w:hAnsi="Times New Roman" w:eastAsia="宋体"/>
          <w:caps w:val="0"/>
          <w:szCs w:val="21"/>
        </w:rPr>
        <w:t>电磁流量计具有标准的MODBUS通讯接口，支持波特率1200，2400，4800，9600，19200。通过MODBUS通讯网络，主站可以采集瞬时流量，瞬时流速，累积流量等参数。</w:t>
      </w:r>
      <w:bookmarkEnd w:id="479"/>
      <w:bookmarkEnd w:id="480"/>
      <w:bookmarkEnd w:id="481"/>
      <w:bookmarkEnd w:id="482"/>
    </w:p>
    <w:p>
      <w:pPr>
        <w:widowControl/>
        <w:spacing w:line="360" w:lineRule="exact"/>
        <w:ind w:firstLine="420" w:firstLineChars="200"/>
        <w:rPr>
          <w:rFonts w:ascii="Times New Roman" w:hAnsi="Times New Roman" w:eastAsia="宋体"/>
          <w:caps w:val="0"/>
          <w:szCs w:val="21"/>
        </w:rPr>
      </w:pPr>
      <w:bookmarkStart w:id="483" w:name="_Toc28824"/>
      <w:bookmarkStart w:id="484" w:name="_Toc3101"/>
      <w:bookmarkStart w:id="485" w:name="_Toc7205"/>
      <w:bookmarkStart w:id="486" w:name="_Toc27960"/>
      <w:r>
        <w:rPr>
          <w:rFonts w:hint="eastAsia" w:ascii="Times New Roman" w:hAnsi="Times New Roman" w:eastAsia="宋体"/>
          <w:caps w:val="0"/>
          <w:szCs w:val="21"/>
        </w:rPr>
        <w:t>电磁流量计采用的串口参数： 1位起始位 8位数据位 1位停止位,无校验。</w:t>
      </w:r>
      <w:bookmarkEnd w:id="483"/>
      <w:bookmarkEnd w:id="484"/>
      <w:bookmarkEnd w:id="485"/>
      <w:bookmarkEnd w:id="486"/>
    </w:p>
    <w:p>
      <w:pPr>
        <w:widowControl/>
        <w:spacing w:line="360" w:lineRule="exact"/>
        <w:ind w:firstLine="420" w:firstLineChars="200"/>
        <w:rPr>
          <w:rFonts w:ascii="Times New Roman" w:hAnsi="Times New Roman" w:eastAsia="宋体"/>
          <w:caps w:val="0"/>
          <w:szCs w:val="21"/>
        </w:rPr>
      </w:pPr>
      <w:bookmarkStart w:id="487" w:name="_Toc6733"/>
      <w:bookmarkStart w:id="488" w:name="_Toc7931"/>
      <w:bookmarkStart w:id="489" w:name="_Toc23689"/>
      <w:bookmarkStart w:id="490" w:name="_Toc5451"/>
      <w:r>
        <w:rPr>
          <w:rFonts w:hint="eastAsia" w:ascii="Times New Roman" w:hAnsi="Times New Roman" w:eastAsia="宋体"/>
          <w:caps w:val="0"/>
          <w:szCs w:val="21"/>
        </w:rPr>
        <w:t>电磁流量计的MODBUS通讯接口在物理结构上采用电气隔离方式，隔离电压1500伏,并具有ESD保护，能够克服工业现场的各种干扰，保证通讯网络的可靠运行。</w:t>
      </w:r>
      <w:bookmarkEnd w:id="487"/>
      <w:bookmarkEnd w:id="488"/>
      <w:bookmarkEnd w:id="489"/>
      <w:bookmarkEnd w:id="490"/>
    </w:p>
    <w:p>
      <w:pPr>
        <w:pStyle w:val="50"/>
        <w:spacing w:after="72"/>
        <w:rPr>
          <w:rFonts w:ascii="Times New Roman" w:hAnsi="Times New Roman" w:eastAsia="宋体" w:cs="Times New Roman"/>
          <w:caps w:val="0"/>
        </w:rPr>
      </w:pPr>
      <w:bookmarkStart w:id="491" w:name="_Toc19161"/>
      <w:bookmarkStart w:id="492" w:name="_Toc2278"/>
      <w:bookmarkStart w:id="493" w:name="_Toc22304"/>
      <w:bookmarkStart w:id="494" w:name="_Toc9261"/>
      <w:bookmarkStart w:id="495" w:name="_Toc7407"/>
      <w:bookmarkStart w:id="496" w:name="_Toc13927"/>
      <w:bookmarkStart w:id="497" w:name="_Toc29738"/>
      <w:r>
        <w:rPr>
          <w:rFonts w:hint="eastAsia" w:ascii="Times New Roman" w:hAnsi="Times New Roman" w:eastAsia="宋体" w:cs="Times New Roman"/>
          <w:caps w:val="0"/>
        </w:rPr>
        <w:t>7.2</w:t>
      </w:r>
      <w:r>
        <w:rPr>
          <w:rFonts w:ascii="Times New Roman" w:hAnsi="Times New Roman" w:eastAsia="宋体" w:cs="Times New Roman"/>
          <w:caps w:val="0"/>
        </w:rPr>
        <w:t xml:space="preserve"> </w:t>
      </w:r>
      <w:r>
        <w:rPr>
          <w:rFonts w:hint="eastAsia" w:ascii="Times New Roman" w:hAnsi="Times New Roman" w:eastAsia="宋体" w:cs="Times New Roman"/>
          <w:caps w:val="0"/>
        </w:rPr>
        <w:t>网络结构及接线</w:t>
      </w:r>
      <w:bookmarkEnd w:id="491"/>
      <w:bookmarkEnd w:id="492"/>
      <w:bookmarkEnd w:id="493"/>
      <w:bookmarkEnd w:id="494"/>
      <w:bookmarkEnd w:id="495"/>
      <w:bookmarkEnd w:id="496"/>
      <w:bookmarkEnd w:id="497"/>
    </w:p>
    <w:p>
      <w:pPr>
        <w:widowControl/>
        <w:spacing w:line="360" w:lineRule="exact"/>
        <w:ind w:firstLine="420" w:firstLineChars="200"/>
        <w:rPr>
          <w:rFonts w:ascii="Times New Roman" w:hAnsi="Times New Roman" w:eastAsia="宋体"/>
          <w:caps w:val="0"/>
          <w:szCs w:val="21"/>
        </w:rPr>
      </w:pPr>
      <w:bookmarkStart w:id="498" w:name="_Toc19670"/>
      <w:bookmarkStart w:id="499" w:name="_Toc18248"/>
      <w:bookmarkStart w:id="500" w:name="_Toc31672"/>
      <w:bookmarkStart w:id="501" w:name="_Toc3545"/>
      <w:r>
        <w:rPr>
          <w:rFonts w:hint="eastAsia" w:ascii="Times New Roman" w:hAnsi="Times New Roman" w:eastAsia="宋体"/>
          <w:caps w:val="0"/>
          <w:szCs w:val="21"/>
        </w:rPr>
        <w:t>电磁流量计标准MODBUS 通讯网络是总线型网络结构，支持1到99个电磁流量计组网，在网络最远的电磁流量计通常要在通讯线两端并联一个120欧姆的终端匹配电阻，标准通讯连接介质为屏蔽双绞线。</w:t>
      </w:r>
      <w:bookmarkEnd w:id="498"/>
      <w:bookmarkEnd w:id="499"/>
      <w:bookmarkEnd w:id="500"/>
      <w:bookmarkEnd w:id="501"/>
    </w:p>
    <w:p>
      <w:pPr>
        <w:jc w:val="center"/>
        <w:rPr>
          <w:rFonts w:ascii="Times New Roman" w:hAnsi="Times New Roman" w:eastAsia="宋体"/>
          <w:caps w:val="0"/>
          <w:szCs w:val="21"/>
        </w:rPr>
      </w:pPr>
      <w:bookmarkStart w:id="502" w:name="_Toc1482"/>
      <w:bookmarkStart w:id="503" w:name="_Toc32092"/>
      <w:bookmarkStart w:id="504" w:name="_Toc15865"/>
      <w:bookmarkStart w:id="505" w:name="_Toc8671"/>
      <w:r>
        <w:rPr>
          <w:rFonts w:hint="eastAsia" w:ascii="Times New Roman" w:hAnsi="Times New Roman" w:eastAsia="宋体"/>
          <w:caps w:val="0"/>
        </w:rPr>
        <w:drawing>
          <wp:inline distT="0" distB="0" distL="114300" distR="114300">
            <wp:extent cx="3430905" cy="1616710"/>
            <wp:effectExtent l="0" t="0" r="17145" b="2540"/>
            <wp:docPr id="19" name="图片 15" descr="RS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descr="RS485"/>
                    <pic:cNvPicPr>
                      <a:picLocks noChangeAspect="1"/>
                    </pic:cNvPicPr>
                  </pic:nvPicPr>
                  <pic:blipFill>
                    <a:blip r:embed="rId103"/>
                    <a:stretch>
                      <a:fillRect/>
                    </a:stretch>
                  </pic:blipFill>
                  <pic:spPr>
                    <a:xfrm>
                      <a:off x="0" y="0"/>
                      <a:ext cx="3430905" cy="1616710"/>
                    </a:xfrm>
                    <a:prstGeom prst="rect">
                      <a:avLst/>
                    </a:prstGeom>
                    <a:noFill/>
                    <a:ln>
                      <a:noFill/>
                    </a:ln>
                  </pic:spPr>
                </pic:pic>
              </a:graphicData>
            </a:graphic>
          </wp:inline>
        </w:drawing>
      </w:r>
      <w:bookmarkEnd w:id="502"/>
      <w:bookmarkEnd w:id="503"/>
      <w:bookmarkEnd w:id="504"/>
      <w:bookmarkEnd w:id="505"/>
    </w:p>
    <w:p>
      <w:pPr>
        <w:widowControl/>
        <w:spacing w:line="360" w:lineRule="exact"/>
        <w:jc w:val="center"/>
        <w:rPr>
          <w:rFonts w:ascii="Times New Roman" w:hAnsi="Times New Roman" w:eastAsia="宋体"/>
          <w:caps w:val="0"/>
          <w:szCs w:val="21"/>
        </w:rPr>
      </w:pPr>
      <w:bookmarkStart w:id="506" w:name="_Toc28791"/>
      <w:bookmarkStart w:id="507" w:name="_Toc22355"/>
      <w:bookmarkStart w:id="508" w:name="_Toc11693"/>
      <w:r>
        <w:rPr>
          <w:rFonts w:hint="eastAsia" w:ascii="Times New Roman" w:hAnsi="Times New Roman" w:eastAsia="宋体"/>
          <w:caps w:val="0"/>
          <w:szCs w:val="21"/>
        </w:rPr>
        <w:t>图3</w:t>
      </w:r>
      <w:r>
        <w:rPr>
          <w:rFonts w:hint="eastAsia" w:ascii="Times New Roman" w:hAnsi="Times New Roman"/>
          <w:caps w:val="0"/>
          <w:szCs w:val="21"/>
          <w:lang w:val="en-US" w:eastAsia="zh-CN"/>
        </w:rPr>
        <w:t>7</w:t>
      </w:r>
      <w:r>
        <w:rPr>
          <w:rFonts w:hint="eastAsia" w:ascii="Times New Roman" w:hAnsi="Times New Roman" w:eastAsia="宋体"/>
          <w:caps w:val="0"/>
          <w:szCs w:val="21"/>
        </w:rPr>
        <w:t xml:space="preserve"> 电磁流量计网络结构</w:t>
      </w:r>
      <w:bookmarkEnd w:id="506"/>
      <w:bookmarkEnd w:id="507"/>
      <w:bookmarkEnd w:id="508"/>
    </w:p>
    <w:p>
      <w:pPr>
        <w:pStyle w:val="50"/>
        <w:spacing w:after="72"/>
        <w:rPr>
          <w:rFonts w:ascii="Times New Roman" w:hAnsi="Times New Roman" w:eastAsia="宋体" w:cs="Times New Roman"/>
          <w:caps w:val="0"/>
        </w:rPr>
      </w:pPr>
      <w:bookmarkStart w:id="509" w:name="_Toc7635"/>
      <w:bookmarkStart w:id="510" w:name="_Toc10086"/>
      <w:bookmarkStart w:id="511" w:name="_Toc21713"/>
      <w:bookmarkStart w:id="512" w:name="_Toc532"/>
      <w:bookmarkStart w:id="513" w:name="_Toc6919"/>
      <w:bookmarkStart w:id="514" w:name="_Toc30251"/>
      <w:r>
        <w:rPr>
          <w:rFonts w:hint="eastAsia" w:ascii="Times New Roman" w:hAnsi="Times New Roman" w:eastAsia="宋体" w:cs="Times New Roman"/>
          <w:caps w:val="0"/>
        </w:rPr>
        <w:t>7.3</w:t>
      </w:r>
      <w:r>
        <w:rPr>
          <w:rFonts w:ascii="Times New Roman" w:hAnsi="Times New Roman" w:eastAsia="宋体" w:cs="Times New Roman"/>
          <w:caps w:val="0"/>
        </w:rPr>
        <w:t xml:space="preserve"> </w:t>
      </w:r>
      <w:r>
        <w:rPr>
          <w:rFonts w:hint="eastAsia" w:ascii="Times New Roman" w:hAnsi="Times New Roman" w:eastAsia="宋体" w:cs="Times New Roman"/>
          <w:caps w:val="0"/>
        </w:rPr>
        <w:t>Modbus协议RTU帧格式</w:t>
      </w:r>
      <w:bookmarkEnd w:id="509"/>
      <w:bookmarkEnd w:id="510"/>
      <w:bookmarkEnd w:id="511"/>
      <w:bookmarkEnd w:id="512"/>
      <w:bookmarkEnd w:id="513"/>
      <w:bookmarkEnd w:id="514"/>
    </w:p>
    <w:p>
      <w:pPr>
        <w:pStyle w:val="24"/>
        <w:spacing w:before="0" w:beforeAutospacing="0" w:after="0" w:afterAutospacing="0" w:line="360" w:lineRule="exact"/>
        <w:ind w:firstLine="420" w:firstLineChars="200"/>
        <w:jc w:val="both"/>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MODBUS协议是主从通讯方式，每次通讯由主站发起，从站响应主站命令回传数据。</w:t>
      </w:r>
    </w:p>
    <w:p>
      <w:pPr>
        <w:pStyle w:val="24"/>
        <w:spacing w:before="0" w:beforeAutospacing="0" w:after="0" w:afterAutospacing="0" w:line="360" w:lineRule="exact"/>
        <w:ind w:firstLine="420" w:firstLineChars="200"/>
        <w:jc w:val="both"/>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电磁流量计采用MODBUS RTU格式（十六进制格式），其帧结构如</w:t>
      </w:r>
      <w:r>
        <w:rPr>
          <w:rFonts w:hint="eastAsia" w:ascii="Times New Roman" w:hAnsi="Times New Roman" w:eastAsia="宋体"/>
          <w:bCs/>
          <w:caps w:val="0"/>
          <w:color w:val="000000" w:themeColor="text1"/>
          <w:kern w:val="2"/>
          <w:sz w:val="21"/>
          <w:szCs w:val="21"/>
          <w14:textFill>
            <w14:solidFill>
              <w14:schemeClr w14:val="tx1"/>
            </w14:solidFill>
          </w14:textFill>
        </w:rPr>
        <w:t>表</w:t>
      </w:r>
      <w:r>
        <w:rPr>
          <w:rFonts w:ascii="Times New Roman" w:hAnsi="Times New Roman" w:eastAsia="宋体"/>
          <w:bCs/>
          <w:caps w:val="0"/>
          <w:color w:val="000000" w:themeColor="text1"/>
          <w:kern w:val="2"/>
          <w:sz w:val="21"/>
          <w:szCs w:val="21"/>
          <w14:textFill>
            <w14:solidFill>
              <w14:schemeClr w14:val="tx1"/>
            </w14:solidFill>
          </w14:textFill>
        </w:rPr>
        <w:t>8</w:t>
      </w:r>
      <w:r>
        <w:rPr>
          <w:rFonts w:hint="eastAsia" w:ascii="Times New Roman" w:hAnsi="Times New Roman" w:eastAsia="宋体"/>
          <w:bCs/>
          <w:caps w:val="0"/>
          <w:color w:val="000000" w:themeColor="text1"/>
          <w:kern w:val="2"/>
          <w:sz w:val="21"/>
          <w:szCs w:val="21"/>
          <w14:textFill>
            <w14:solidFill>
              <w14:schemeClr w14:val="tx1"/>
            </w14:solidFill>
          </w14:textFill>
        </w:rPr>
        <w:t>所示。</w:t>
      </w:r>
    </w:p>
    <w:p>
      <w:pPr>
        <w:pStyle w:val="24"/>
        <w:spacing w:before="0" w:beforeAutospacing="0" w:after="0" w:afterAutospacing="0" w:line="360" w:lineRule="exact"/>
        <w:ind w:firstLine="420" w:firstLineChars="200"/>
        <w:rPr>
          <w:rFonts w:ascii="Times New Roman" w:hAnsi="Times New Roman" w:eastAsia="宋体"/>
          <w:bCs/>
          <w:caps w:val="0"/>
          <w:kern w:val="2"/>
          <w:sz w:val="21"/>
          <w:szCs w:val="21"/>
        </w:rPr>
      </w:pPr>
      <w:r>
        <w:rPr>
          <w:rFonts w:ascii="Times New Roman" w:hAnsi="Times New Roman" w:eastAsia="宋体"/>
          <w:bCs/>
          <w:caps w:val="0"/>
          <w:kern w:val="2"/>
          <w:sz w:val="21"/>
          <w:szCs w:val="21"/>
        </w:rPr>
        <w:t>1</w:t>
      </w:r>
      <w:r>
        <w:rPr>
          <w:rFonts w:hint="eastAsia" w:ascii="Times New Roman" w:hAnsi="Times New Roman" w:eastAsia="宋体"/>
          <w:bCs/>
          <w:caps w:val="0"/>
          <w:kern w:val="2"/>
          <w:sz w:val="21"/>
          <w:szCs w:val="21"/>
        </w:rPr>
        <w:t>.主站命令帧结构</w:t>
      </w:r>
    </w:p>
    <w:p>
      <w:pPr>
        <w:widowControl/>
        <w:spacing w:line="360" w:lineRule="exact"/>
        <w:jc w:val="center"/>
        <w:rPr>
          <w:rFonts w:ascii="Times New Roman" w:hAnsi="Times New Roman" w:eastAsia="宋体"/>
          <w:caps w:val="0"/>
          <w:szCs w:val="21"/>
        </w:rPr>
      </w:pPr>
      <w:bookmarkStart w:id="515" w:name="_Toc367"/>
      <w:bookmarkStart w:id="516" w:name="_Toc26928"/>
      <w:bookmarkStart w:id="517" w:name="_Toc1023"/>
      <w:r>
        <w:rPr>
          <w:rFonts w:hint="eastAsia" w:ascii="Times New Roman" w:hAnsi="Times New Roman" w:eastAsia="宋体"/>
          <w:caps w:val="0"/>
          <w:szCs w:val="21"/>
        </w:rPr>
        <w:t>表</w:t>
      </w:r>
      <w:r>
        <w:rPr>
          <w:rFonts w:ascii="Times New Roman" w:hAnsi="Times New Roman" w:eastAsia="宋体"/>
          <w:caps w:val="0"/>
          <w:szCs w:val="21"/>
        </w:rPr>
        <w:t>8</w:t>
      </w:r>
      <w:r>
        <w:rPr>
          <w:rFonts w:hint="eastAsia" w:ascii="Times New Roman" w:hAnsi="Times New Roman" w:eastAsia="宋体"/>
          <w:caps w:val="0"/>
          <w:szCs w:val="21"/>
        </w:rPr>
        <w:t xml:space="preserve"> 主站 RTU消息帧</w:t>
      </w:r>
      <w:bookmarkEnd w:id="515"/>
      <w:bookmarkEnd w:id="516"/>
      <w:bookmarkEnd w:id="517"/>
    </w:p>
    <w:tbl>
      <w:tblPr>
        <w:tblStyle w:val="27"/>
        <w:tblW w:w="6212" w:type="dxa"/>
        <w:jc w:val="center"/>
        <w:tblCellSpacing w:w="0" w:type="dxa"/>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Layout w:type="fixed"/>
        <w:tblCellMar>
          <w:top w:w="45" w:type="dxa"/>
          <w:left w:w="45" w:type="dxa"/>
          <w:bottom w:w="45" w:type="dxa"/>
          <w:right w:w="45" w:type="dxa"/>
        </w:tblCellMar>
      </w:tblPr>
      <w:tblGrid>
        <w:gridCol w:w="1002"/>
        <w:gridCol w:w="798"/>
        <w:gridCol w:w="852"/>
        <w:gridCol w:w="852"/>
        <w:gridCol w:w="853"/>
        <w:gridCol w:w="853"/>
        <w:gridCol w:w="1002"/>
      </w:tblGrid>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PrEx>
        <w:trPr>
          <w:tblCellSpacing w:w="0" w:type="dxa"/>
          <w:jc w:val="center"/>
        </w:trPr>
        <w:tc>
          <w:tcPr>
            <w:tcW w:w="1002"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帧起始</w:t>
            </w:r>
          </w:p>
        </w:tc>
        <w:tc>
          <w:tcPr>
            <w:tcW w:w="798"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设备地址</w:t>
            </w:r>
          </w:p>
        </w:tc>
        <w:tc>
          <w:tcPr>
            <w:tcW w:w="852"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功能代码</w:t>
            </w:r>
          </w:p>
        </w:tc>
        <w:tc>
          <w:tcPr>
            <w:tcW w:w="852"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寄存器地址</w:t>
            </w:r>
          </w:p>
        </w:tc>
        <w:tc>
          <w:tcPr>
            <w:tcW w:w="853"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寄存器长度</w:t>
            </w:r>
          </w:p>
        </w:tc>
        <w:tc>
          <w:tcPr>
            <w:tcW w:w="853"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CRC校验</w:t>
            </w:r>
          </w:p>
        </w:tc>
        <w:tc>
          <w:tcPr>
            <w:tcW w:w="1002"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帧结束</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blCellSpacing w:w="0" w:type="dxa"/>
          <w:jc w:val="center"/>
        </w:trPr>
        <w:tc>
          <w:tcPr>
            <w:tcW w:w="100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T1-T2-T3-T4</w:t>
            </w:r>
          </w:p>
        </w:tc>
        <w:tc>
          <w:tcPr>
            <w:tcW w:w="79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8Bit</w:t>
            </w:r>
          </w:p>
        </w:tc>
        <w:tc>
          <w:tcPr>
            <w:tcW w:w="85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8Bit</w:t>
            </w:r>
          </w:p>
        </w:tc>
        <w:tc>
          <w:tcPr>
            <w:tcW w:w="85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16Bit</w:t>
            </w:r>
          </w:p>
        </w:tc>
        <w:tc>
          <w:tcPr>
            <w:tcW w:w="85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16Bit</w:t>
            </w:r>
          </w:p>
        </w:tc>
        <w:tc>
          <w:tcPr>
            <w:tcW w:w="85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16Bit</w:t>
            </w:r>
          </w:p>
        </w:tc>
        <w:tc>
          <w:tcPr>
            <w:tcW w:w="100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T1-T2-T3-T4</w:t>
            </w:r>
          </w:p>
        </w:tc>
      </w:tr>
    </w:tbl>
    <w:p>
      <w:pPr>
        <w:pStyle w:val="24"/>
        <w:spacing w:before="0" w:beforeAutospacing="0" w:after="0" w:afterAutospacing="0" w:line="360" w:lineRule="exact"/>
        <w:ind w:firstLine="420" w:firstLineChars="200"/>
        <w:rPr>
          <w:rFonts w:ascii="Times New Roman" w:hAnsi="Times New Roman" w:eastAsia="宋体"/>
          <w:bCs/>
          <w:caps w:val="0"/>
          <w:kern w:val="2"/>
          <w:sz w:val="21"/>
          <w:szCs w:val="21"/>
        </w:rPr>
      </w:pPr>
      <w:r>
        <w:rPr>
          <w:rFonts w:ascii="Times New Roman" w:hAnsi="Times New Roman" w:eastAsia="宋体"/>
          <w:bCs/>
          <w:caps w:val="0"/>
          <w:kern w:val="2"/>
          <w:sz w:val="21"/>
          <w:szCs w:val="21"/>
        </w:rPr>
        <w:t>2</w:t>
      </w:r>
      <w:r>
        <w:rPr>
          <w:rFonts w:hint="eastAsia" w:ascii="Times New Roman" w:hAnsi="Times New Roman" w:eastAsia="宋体"/>
          <w:bCs/>
          <w:caps w:val="0"/>
          <w:kern w:val="2"/>
          <w:sz w:val="21"/>
          <w:szCs w:val="21"/>
        </w:rPr>
        <w:t>.从站响应帧结构</w:t>
      </w:r>
    </w:p>
    <w:p>
      <w:pPr>
        <w:widowControl/>
        <w:spacing w:line="360" w:lineRule="exact"/>
        <w:jc w:val="center"/>
        <w:rPr>
          <w:rFonts w:ascii="Times New Roman" w:hAnsi="Times New Roman" w:eastAsia="宋体"/>
          <w:caps w:val="0"/>
          <w:szCs w:val="21"/>
        </w:rPr>
      </w:pPr>
      <w:bookmarkStart w:id="518" w:name="_Toc11129"/>
      <w:bookmarkStart w:id="519" w:name="_Toc15010"/>
      <w:bookmarkStart w:id="520" w:name="_Toc19464"/>
      <w:r>
        <w:rPr>
          <w:rFonts w:hint="eastAsia" w:ascii="Times New Roman" w:hAnsi="Times New Roman" w:eastAsia="宋体"/>
          <w:caps w:val="0"/>
          <w:szCs w:val="21"/>
        </w:rPr>
        <w:t>表</w:t>
      </w:r>
      <w:r>
        <w:rPr>
          <w:rFonts w:ascii="Times New Roman" w:hAnsi="Times New Roman" w:eastAsia="宋体"/>
          <w:caps w:val="0"/>
          <w:szCs w:val="21"/>
        </w:rPr>
        <w:t>9</w:t>
      </w:r>
      <w:r>
        <w:rPr>
          <w:rFonts w:hint="eastAsia" w:ascii="Times New Roman" w:hAnsi="Times New Roman" w:eastAsia="宋体"/>
          <w:caps w:val="0"/>
          <w:szCs w:val="21"/>
        </w:rPr>
        <w:t xml:space="preserve"> 从站RTU消息帧</w:t>
      </w:r>
      <w:bookmarkEnd w:id="518"/>
      <w:bookmarkEnd w:id="519"/>
      <w:bookmarkEnd w:id="520"/>
    </w:p>
    <w:tbl>
      <w:tblPr>
        <w:tblStyle w:val="27"/>
        <w:tblW w:w="6218" w:type="dxa"/>
        <w:jc w:val="center"/>
        <w:tblCellSpacing w:w="0" w:type="dxa"/>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Layout w:type="fixed"/>
        <w:tblCellMar>
          <w:top w:w="45" w:type="dxa"/>
          <w:left w:w="45" w:type="dxa"/>
          <w:bottom w:w="45" w:type="dxa"/>
          <w:right w:w="45" w:type="dxa"/>
        </w:tblCellMar>
      </w:tblPr>
      <w:tblGrid>
        <w:gridCol w:w="1630"/>
        <w:gridCol w:w="786"/>
        <w:gridCol w:w="841"/>
        <w:gridCol w:w="840"/>
        <w:gridCol w:w="840"/>
        <w:gridCol w:w="1281"/>
      </w:tblGrid>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PrEx>
        <w:trPr>
          <w:tblCellSpacing w:w="0" w:type="dxa"/>
          <w:jc w:val="center"/>
        </w:trPr>
        <w:tc>
          <w:tcPr>
            <w:tcW w:w="1630"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帧起始</w:t>
            </w:r>
          </w:p>
        </w:tc>
        <w:tc>
          <w:tcPr>
            <w:tcW w:w="786"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设备地址</w:t>
            </w:r>
          </w:p>
        </w:tc>
        <w:tc>
          <w:tcPr>
            <w:tcW w:w="841"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功能代码</w:t>
            </w:r>
          </w:p>
        </w:tc>
        <w:tc>
          <w:tcPr>
            <w:tcW w:w="840"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数据</w:t>
            </w:r>
          </w:p>
        </w:tc>
        <w:tc>
          <w:tcPr>
            <w:tcW w:w="840"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CRC校验</w:t>
            </w:r>
          </w:p>
        </w:tc>
        <w:tc>
          <w:tcPr>
            <w:tcW w:w="1281"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帧结束</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blCellSpacing w:w="0" w:type="dxa"/>
          <w:jc w:val="center"/>
        </w:trPr>
        <w:tc>
          <w:tcPr>
            <w:tcW w:w="163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T1-T2-T3-T4</w:t>
            </w:r>
          </w:p>
        </w:tc>
        <w:tc>
          <w:tcPr>
            <w:tcW w:w="786"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8Bit</w:t>
            </w:r>
          </w:p>
        </w:tc>
        <w:tc>
          <w:tcPr>
            <w:tcW w:w="84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8Bit</w:t>
            </w:r>
          </w:p>
        </w:tc>
        <w:tc>
          <w:tcPr>
            <w:tcW w:w="84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n个8Bit</w:t>
            </w:r>
          </w:p>
        </w:tc>
        <w:tc>
          <w:tcPr>
            <w:tcW w:w="84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16Bit</w:t>
            </w:r>
          </w:p>
        </w:tc>
        <w:tc>
          <w:tcPr>
            <w:tcW w:w="128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T1-T2-T3-T4</w:t>
            </w:r>
          </w:p>
        </w:tc>
      </w:tr>
    </w:tbl>
    <w:p>
      <w:pPr>
        <w:pStyle w:val="24"/>
        <w:spacing w:before="0" w:beforeAutospacing="0" w:after="0" w:afterAutospacing="0" w:line="360" w:lineRule="exact"/>
        <w:ind w:firstLine="420" w:firstLineChars="200"/>
        <w:jc w:val="both"/>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说明：</w:t>
      </w:r>
    </w:p>
    <w:p>
      <w:pPr>
        <w:pStyle w:val="24"/>
        <w:spacing w:before="0" w:beforeAutospacing="0" w:after="0" w:afterAutospacing="0" w:line="360" w:lineRule="exact"/>
        <w:ind w:firstLine="420" w:firstLineChars="200"/>
        <w:jc w:val="both"/>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（1）T1-T2-T3-T4为帧起始或帧结束，MODBUS 协议规定帧起始或帧结束是在帧与帧间延时3.5</w:t>
      </w:r>
      <w:r>
        <w:rPr>
          <w:rFonts w:hint="eastAsia" w:ascii="Times New Roman" w:hAnsi="Times New Roman" w:eastAsia="宋体"/>
          <w:bCs/>
          <w:caps w:val="0"/>
          <w:kern w:val="2"/>
          <w:sz w:val="21"/>
          <w:szCs w:val="21"/>
        </w:rPr>
        <w:tab/>
      </w:r>
      <w:r>
        <w:rPr>
          <w:rFonts w:hint="eastAsia" w:ascii="Times New Roman" w:hAnsi="Times New Roman" w:eastAsia="宋体"/>
          <w:bCs/>
          <w:caps w:val="0"/>
          <w:kern w:val="2"/>
          <w:sz w:val="21"/>
          <w:szCs w:val="21"/>
        </w:rPr>
        <w:t>char字符的时间实现的，</w:t>
      </w:r>
      <w:r>
        <w:rPr>
          <w:rFonts w:hint="eastAsia" w:ascii="Times New Roman" w:hAnsi="Times New Roman" w:eastAsia="宋体"/>
          <w:bCs/>
          <w:caps w:val="0"/>
          <w:color w:val="000000" w:themeColor="text1"/>
          <w:kern w:val="2"/>
          <w:sz w:val="21"/>
          <w:szCs w:val="21"/>
          <w14:textFill>
            <w14:solidFill>
              <w14:schemeClr w14:val="tx1"/>
            </w14:solidFill>
          </w14:textFill>
        </w:rPr>
        <w:t>如图3</w:t>
      </w:r>
      <w:r>
        <w:rPr>
          <w:rFonts w:hint="eastAsia" w:ascii="Times New Roman" w:hAnsi="Times New Roman" w:eastAsia="宋体"/>
          <w:bCs/>
          <w:caps w:val="0"/>
          <w:color w:val="000000" w:themeColor="text1"/>
          <w:kern w:val="2"/>
          <w:sz w:val="21"/>
          <w:szCs w:val="21"/>
          <w:lang w:val="en-US" w:eastAsia="zh-CN"/>
          <w14:textFill>
            <w14:solidFill>
              <w14:schemeClr w14:val="tx1"/>
            </w14:solidFill>
          </w14:textFill>
        </w:rPr>
        <w:t>7</w:t>
      </w:r>
      <w:r>
        <w:rPr>
          <w:rFonts w:hint="eastAsia" w:ascii="Times New Roman" w:hAnsi="Times New Roman" w:eastAsia="宋体"/>
          <w:bCs/>
          <w:caps w:val="0"/>
          <w:color w:val="000000" w:themeColor="text1"/>
          <w:kern w:val="2"/>
          <w:sz w:val="21"/>
          <w:szCs w:val="21"/>
          <w14:textFill>
            <w14:solidFill>
              <w14:schemeClr w14:val="tx1"/>
            </w14:solidFill>
          </w14:textFill>
        </w:rPr>
        <w:t>所示</w:t>
      </w:r>
      <w:r>
        <w:rPr>
          <w:rFonts w:hint="eastAsia" w:ascii="Times New Roman" w:hAnsi="Times New Roman" w:eastAsia="宋体"/>
          <w:bCs/>
          <w:caps w:val="0"/>
          <w:kern w:val="2"/>
          <w:sz w:val="21"/>
          <w:szCs w:val="21"/>
        </w:rPr>
        <w:t>。</w:t>
      </w:r>
    </w:p>
    <w:p>
      <w:pPr>
        <w:pStyle w:val="24"/>
        <w:spacing w:before="0" w:beforeAutospacing="0" w:after="0" w:afterAutospacing="0"/>
        <w:ind w:firstLine="595" w:firstLineChars="248"/>
        <w:rPr>
          <w:rFonts w:ascii="Times New Roman" w:hAnsi="Times New Roman" w:eastAsia="宋体"/>
          <w:caps w:val="0"/>
          <w:sz w:val="24"/>
        </w:rPr>
      </w:pPr>
    </w:p>
    <w:p>
      <w:pPr>
        <w:pStyle w:val="24"/>
        <w:jc w:val="center"/>
        <w:rPr>
          <w:rFonts w:ascii="Times New Roman" w:hAnsi="Times New Roman" w:eastAsia="宋体"/>
          <w:caps w:val="0"/>
        </w:rPr>
      </w:pPr>
      <w:r>
        <w:rPr>
          <w:rFonts w:ascii="Times New Roman" w:hAnsi="Times New Roman" w:eastAsia="宋体"/>
          <w:caps w:val="0"/>
          <w:sz w:val="24"/>
        </w:rPr>
        <w:drawing>
          <wp:inline distT="0" distB="0" distL="114300" distR="114300">
            <wp:extent cx="4258310" cy="1190625"/>
            <wp:effectExtent l="0" t="0" r="8890" b="9525"/>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104"/>
                    <a:stretch>
                      <a:fillRect/>
                    </a:stretch>
                  </pic:blipFill>
                  <pic:spPr>
                    <a:xfrm>
                      <a:off x="0" y="0"/>
                      <a:ext cx="4258310" cy="1190625"/>
                    </a:xfrm>
                    <a:prstGeom prst="rect">
                      <a:avLst/>
                    </a:prstGeom>
                    <a:noFill/>
                    <a:ln>
                      <a:noFill/>
                    </a:ln>
                  </pic:spPr>
                </pic:pic>
              </a:graphicData>
            </a:graphic>
          </wp:inline>
        </w:drawing>
      </w:r>
    </w:p>
    <w:p>
      <w:pPr>
        <w:widowControl/>
        <w:spacing w:line="360" w:lineRule="exact"/>
        <w:jc w:val="center"/>
        <w:rPr>
          <w:rFonts w:ascii="Times New Roman" w:hAnsi="Times New Roman" w:eastAsia="宋体"/>
          <w:caps w:val="0"/>
          <w:szCs w:val="21"/>
        </w:rPr>
      </w:pPr>
      <w:bookmarkStart w:id="521" w:name="_Toc22218"/>
      <w:bookmarkStart w:id="522" w:name="_Toc63"/>
      <w:bookmarkStart w:id="523" w:name="_Toc29773"/>
      <w:r>
        <w:rPr>
          <w:rFonts w:hint="eastAsia" w:ascii="Times New Roman" w:hAnsi="Times New Roman" w:eastAsia="宋体"/>
          <w:caps w:val="0"/>
          <w:szCs w:val="21"/>
        </w:rPr>
        <w:t>图3</w:t>
      </w:r>
      <w:r>
        <w:rPr>
          <w:rFonts w:hint="eastAsia" w:ascii="Times New Roman" w:hAnsi="Times New Roman" w:eastAsia="宋体"/>
          <w:caps w:val="0"/>
          <w:szCs w:val="21"/>
          <w:lang w:val="en-US" w:eastAsia="zh-CN"/>
        </w:rPr>
        <w:t>7</w:t>
      </w:r>
      <w:r>
        <w:rPr>
          <w:rFonts w:hint="eastAsia" w:ascii="Times New Roman" w:hAnsi="Times New Roman" w:eastAsia="宋体"/>
          <w:caps w:val="0"/>
          <w:szCs w:val="21"/>
        </w:rPr>
        <w:t xml:space="preserve"> MODBUS 帧间隔</w:t>
      </w:r>
      <w:bookmarkEnd w:id="521"/>
      <w:bookmarkEnd w:id="522"/>
      <w:bookmarkEnd w:id="523"/>
    </w:p>
    <w:p>
      <w:pPr>
        <w:pStyle w:val="24"/>
        <w:spacing w:before="0" w:beforeAutospacing="0" w:after="0" w:afterAutospacing="0" w:line="360" w:lineRule="exact"/>
        <w:ind w:firstLine="420" w:firstLineChars="200"/>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（2）设备地址：电磁流量计的通讯地址，在一个网络中不能有两个相同的地址。</w:t>
      </w:r>
    </w:p>
    <w:p>
      <w:pPr>
        <w:pStyle w:val="24"/>
        <w:spacing w:before="0" w:beforeAutospacing="0" w:after="0" w:afterAutospacing="0" w:line="360" w:lineRule="exact"/>
        <w:ind w:firstLine="420" w:firstLineChars="200"/>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（3）功能码：MODBUS 协议规定的功能码，电磁流量计采用功能码4读输入寄存器来实现采集数据的。</w:t>
      </w:r>
    </w:p>
    <w:p>
      <w:pPr>
        <w:pStyle w:val="24"/>
        <w:spacing w:before="0" w:beforeAutospacing="0" w:after="0" w:afterAutospacing="0" w:line="360" w:lineRule="exact"/>
        <w:ind w:firstLine="420" w:firstLineChars="200"/>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（4）寄存器地址和寄存器数</w:t>
      </w:r>
    </w:p>
    <w:p>
      <w:pPr>
        <w:pStyle w:val="24"/>
        <w:spacing w:before="0" w:beforeAutospacing="0" w:after="0" w:afterAutospacing="0" w:line="360" w:lineRule="exact"/>
        <w:ind w:firstLine="420" w:firstLineChars="200"/>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主站命令中的参数是从寄存器地址开始的寄存，读寄存器长度的N个寄存器。</w:t>
      </w:r>
    </w:p>
    <w:p>
      <w:pPr>
        <w:pStyle w:val="24"/>
        <w:spacing w:before="0" w:beforeAutospacing="0" w:after="0" w:afterAutospacing="0" w:line="360" w:lineRule="exact"/>
        <w:ind w:firstLine="420" w:firstLineChars="200"/>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（5）从站响应数据</w:t>
      </w:r>
    </w:p>
    <w:p>
      <w:pPr>
        <w:pStyle w:val="24"/>
        <w:spacing w:before="0" w:beforeAutospacing="0" w:after="0" w:afterAutospacing="0" w:line="360" w:lineRule="exact"/>
        <w:ind w:firstLine="420" w:firstLineChars="200"/>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从站响应数据是：字节数和N个数字节数据。</w:t>
      </w:r>
    </w:p>
    <w:p>
      <w:pPr>
        <w:pStyle w:val="24"/>
        <w:spacing w:before="0" w:beforeAutospacing="0" w:after="0" w:afterAutospacing="0" w:line="360" w:lineRule="exact"/>
        <w:ind w:firstLine="420" w:firstLineChars="200"/>
        <w:rPr>
          <w:rFonts w:ascii="Times New Roman" w:hAnsi="Times New Roman" w:eastAsia="宋体"/>
          <w:bCs/>
          <w:caps w:val="0"/>
          <w:kern w:val="2"/>
          <w:sz w:val="21"/>
          <w:szCs w:val="21"/>
        </w:rPr>
      </w:pPr>
      <w:r>
        <w:rPr>
          <w:rFonts w:hint="eastAsia" w:ascii="Times New Roman" w:hAnsi="Times New Roman" w:eastAsia="宋体"/>
          <w:bCs/>
          <w:caps w:val="0"/>
          <w:kern w:val="2"/>
          <w:sz w:val="21"/>
          <w:szCs w:val="21"/>
        </w:rPr>
        <w:t>详见MODBUS 协议。</w:t>
      </w:r>
    </w:p>
    <w:p>
      <w:pPr>
        <w:pStyle w:val="50"/>
        <w:spacing w:after="72"/>
        <w:rPr>
          <w:rFonts w:ascii="Times New Roman" w:hAnsi="Times New Roman" w:eastAsia="宋体" w:cs="Times New Roman"/>
          <w:caps w:val="0"/>
        </w:rPr>
      </w:pPr>
      <w:bookmarkStart w:id="524" w:name="_Toc7891"/>
      <w:bookmarkStart w:id="525" w:name="_Toc330909229"/>
      <w:bookmarkStart w:id="526" w:name="_Toc13154"/>
      <w:bookmarkStart w:id="527" w:name="_Toc333932941"/>
      <w:bookmarkStart w:id="528" w:name="_Toc330909057"/>
      <w:bookmarkStart w:id="529" w:name="_Toc330909109"/>
      <w:bookmarkStart w:id="530" w:name="_Toc26543"/>
      <w:bookmarkStart w:id="531" w:name="_Toc333933051"/>
      <w:bookmarkStart w:id="532" w:name="_Toc13653"/>
      <w:bookmarkStart w:id="533" w:name="_Toc25904"/>
      <w:bookmarkStart w:id="534" w:name="_Toc330909191"/>
      <w:bookmarkStart w:id="535" w:name="_Toc4614"/>
      <w:bookmarkStart w:id="536" w:name="_Toc333933008"/>
      <w:r>
        <w:rPr>
          <w:rFonts w:hint="eastAsia" w:ascii="Times New Roman" w:hAnsi="Times New Roman" w:eastAsia="宋体" w:cs="Times New Roman"/>
          <w:caps w:val="0"/>
        </w:rPr>
        <w:t>7.4</w:t>
      </w:r>
      <w:r>
        <w:rPr>
          <w:rFonts w:ascii="Times New Roman" w:hAnsi="Times New Roman" w:eastAsia="宋体" w:cs="Times New Roman"/>
          <w:caps w:val="0"/>
        </w:rPr>
        <w:t xml:space="preserve"> </w:t>
      </w:r>
      <w:r>
        <w:rPr>
          <w:rFonts w:hint="eastAsia" w:ascii="Times New Roman" w:hAnsi="Times New Roman" w:eastAsia="宋体" w:cs="Times New Roman"/>
          <w:caps w:val="0"/>
        </w:rPr>
        <w:t>Modbus协议命令编码定义</w:t>
      </w:r>
      <w:bookmarkEnd w:id="524"/>
      <w:bookmarkEnd w:id="525"/>
      <w:bookmarkEnd w:id="526"/>
      <w:bookmarkEnd w:id="527"/>
      <w:bookmarkEnd w:id="528"/>
      <w:bookmarkEnd w:id="529"/>
      <w:bookmarkEnd w:id="530"/>
      <w:bookmarkEnd w:id="531"/>
      <w:bookmarkEnd w:id="532"/>
      <w:bookmarkEnd w:id="533"/>
      <w:bookmarkEnd w:id="534"/>
      <w:bookmarkEnd w:id="535"/>
      <w:bookmarkEnd w:id="536"/>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MODBUS功能码定义如表</w:t>
      </w:r>
      <w:r>
        <w:rPr>
          <w:rFonts w:hint="eastAsia" w:ascii="Times New Roman" w:hAnsi="Times New Roman" w:eastAsia="宋体"/>
          <w:bCs/>
          <w:caps w:val="0"/>
          <w:szCs w:val="21"/>
          <w:lang w:val="en-US" w:eastAsia="zh-CN"/>
        </w:rPr>
        <w:t>10</w:t>
      </w:r>
      <w:r>
        <w:rPr>
          <w:rFonts w:hint="eastAsia" w:ascii="Times New Roman" w:hAnsi="Times New Roman" w:eastAsia="宋体"/>
          <w:bCs/>
          <w:caps w:val="0"/>
          <w:szCs w:val="21"/>
        </w:rPr>
        <w:t>所示，电磁流量计仅采用04功能码。</w:t>
      </w:r>
    </w:p>
    <w:p>
      <w:pPr>
        <w:widowControl/>
        <w:spacing w:line="360" w:lineRule="exact"/>
        <w:jc w:val="center"/>
        <w:rPr>
          <w:rFonts w:ascii="Times New Roman" w:hAnsi="Times New Roman" w:eastAsia="宋体"/>
          <w:caps w:val="0"/>
          <w:szCs w:val="21"/>
        </w:rPr>
      </w:pPr>
      <w:bookmarkStart w:id="537" w:name="_Toc9418"/>
      <w:bookmarkStart w:id="538" w:name="_Toc2035"/>
      <w:bookmarkStart w:id="539" w:name="_Toc11686"/>
      <w:r>
        <w:rPr>
          <w:rFonts w:hint="eastAsia" w:ascii="Times New Roman" w:hAnsi="Times New Roman" w:eastAsia="宋体"/>
          <w:caps w:val="0"/>
          <w:szCs w:val="21"/>
        </w:rPr>
        <w:t>表</w:t>
      </w:r>
      <w:bookmarkEnd w:id="537"/>
      <w:bookmarkEnd w:id="538"/>
      <w:bookmarkEnd w:id="539"/>
      <w:r>
        <w:rPr>
          <w:rFonts w:ascii="Times New Roman" w:hAnsi="Times New Roman" w:eastAsia="宋体"/>
          <w:caps w:val="0"/>
          <w:szCs w:val="21"/>
        </w:rPr>
        <w:t>10</w:t>
      </w:r>
    </w:p>
    <w:tbl>
      <w:tblPr>
        <w:tblStyle w:val="27"/>
        <w:tblW w:w="5542" w:type="dxa"/>
        <w:jc w:val="center"/>
        <w:tblCellSpacing w:w="0" w:type="dxa"/>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Layout w:type="fixed"/>
        <w:tblCellMar>
          <w:top w:w="45" w:type="dxa"/>
          <w:left w:w="45" w:type="dxa"/>
          <w:bottom w:w="45" w:type="dxa"/>
          <w:right w:w="45" w:type="dxa"/>
        </w:tblCellMar>
      </w:tblPr>
      <w:tblGrid>
        <w:gridCol w:w="787"/>
        <w:gridCol w:w="2268"/>
        <w:gridCol w:w="2487"/>
      </w:tblGrid>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blHeader/>
          <w:tblCellSpacing w:w="0" w:type="dxa"/>
          <w:jc w:val="center"/>
        </w:trPr>
        <w:tc>
          <w:tcPr>
            <w:tcW w:w="787" w:type="dxa"/>
            <w:tcBorders>
              <w:tl2br w:val="nil"/>
              <w:tr2bl w:val="nil"/>
            </w:tcBorders>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2268" w:type="dxa"/>
            <w:tcBorders>
              <w:tl2br w:val="nil"/>
              <w:tr2bl w:val="nil"/>
            </w:tcBorders>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名称</w:t>
            </w:r>
          </w:p>
        </w:tc>
        <w:tc>
          <w:tcPr>
            <w:tcW w:w="2487" w:type="dxa"/>
            <w:tcBorders>
              <w:tl2br w:val="nil"/>
              <w:tr2bl w:val="nil"/>
            </w:tcBorders>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作用</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36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01</w:t>
            </w:r>
          </w:p>
        </w:tc>
        <w:tc>
          <w:tcPr>
            <w:tcW w:w="2268" w:type="dxa"/>
            <w:tcBorders>
              <w:tl2br w:val="nil"/>
              <w:tr2bl w:val="nil"/>
            </w:tcBorders>
            <w:vAlign w:val="center"/>
          </w:tcPr>
          <w:p>
            <w:pPr>
              <w:pStyle w:val="24"/>
              <w:spacing w:before="0" w:beforeAutospacing="0" w:after="0" w:afterAutospacing="0" w:line="360" w:lineRule="exact"/>
              <w:jc w:val="both"/>
              <w:rPr>
                <w:rFonts w:ascii="Times New Roman" w:hAnsi="Times New Roman" w:eastAsia="宋体"/>
                <w:caps w:val="0"/>
                <w:sz w:val="21"/>
                <w:szCs w:val="21"/>
              </w:rPr>
            </w:pPr>
            <w:r>
              <w:rPr>
                <w:rFonts w:ascii="Times New Roman" w:hAnsi="Times New Roman" w:eastAsia="宋体"/>
                <w:caps w:val="0"/>
                <w:sz w:val="21"/>
                <w:szCs w:val="21"/>
              </w:rPr>
              <w:t>读取线圈状态</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36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02</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读取输入状态</w:t>
            </w:r>
          </w:p>
        </w:tc>
        <w:tc>
          <w:tcPr>
            <w:tcW w:w="2487" w:type="dxa"/>
            <w:tcBorders>
              <w:tl2br w:val="nil"/>
              <w:tr2bl w:val="nil"/>
            </w:tcBorders>
            <w:vAlign w:val="center"/>
          </w:tcPr>
          <w:p>
            <w:pPr>
              <w:spacing w:line="360" w:lineRule="exact"/>
              <w:rPr>
                <w:rFonts w:ascii="Times New Roman" w:hAnsi="Times New Roman" w:eastAsia="宋体"/>
                <w:b/>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36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03</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读取保持寄存器</w:t>
            </w:r>
          </w:p>
        </w:tc>
        <w:tc>
          <w:tcPr>
            <w:tcW w:w="2487" w:type="dxa"/>
            <w:tcBorders>
              <w:tl2br w:val="nil"/>
              <w:tr2bl w:val="nil"/>
            </w:tcBorders>
            <w:vAlign w:val="center"/>
          </w:tcPr>
          <w:p>
            <w:pPr>
              <w:spacing w:line="360" w:lineRule="exact"/>
              <w:rPr>
                <w:rFonts w:ascii="Times New Roman" w:hAnsi="Times New Roman" w:eastAsia="宋体"/>
                <w:b/>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36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04</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读取输入寄存器</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读电磁流量计实时信息</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8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05</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强置单线圈</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8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06</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预置单寄存器</w:t>
            </w:r>
          </w:p>
        </w:tc>
        <w:tc>
          <w:tcPr>
            <w:tcW w:w="2487" w:type="dxa"/>
            <w:tcBorders>
              <w:tl2br w:val="nil"/>
              <w:tr2bl w:val="nil"/>
            </w:tcBorders>
            <w:vAlign w:val="center"/>
          </w:tcPr>
          <w:p>
            <w:pPr>
              <w:spacing w:line="360" w:lineRule="exact"/>
              <w:rPr>
                <w:rFonts w:ascii="Times New Roman" w:hAnsi="Times New Roman" w:eastAsia="宋体"/>
                <w:b/>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238"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07</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读取异常状态</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8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08</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回送诊断校验</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2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09</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编程（只用于484）</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2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10</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控询（只用于484）</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2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11</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读取事件计数</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2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12</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读取通信事件记录</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2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13</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编程（184/384 484 584）</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2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14</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探询（184/384 484 584）</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r>
        <w:tblPrEx>
          <w:tblBorders>
            <w:top w:val="outset" w:color="000000" w:themeColor="text1" w:sz="6" w:space="0"/>
            <w:left w:val="outset" w:color="000000" w:themeColor="text1" w:sz="6" w:space="0"/>
            <w:bottom w:val="outset" w:color="000000" w:themeColor="text1" w:sz="6" w:space="0"/>
            <w:right w:val="outset" w:color="000000" w:themeColor="text1" w:sz="6" w:space="0"/>
            <w:insideH w:val="outset" w:color="000000" w:themeColor="text1" w:sz="6" w:space="0"/>
            <w:insideV w:val="outset" w:color="000000" w:themeColor="text1" w:sz="6" w:space="0"/>
          </w:tblBorders>
          <w:tblCellMar>
            <w:top w:w="45" w:type="dxa"/>
            <w:left w:w="45" w:type="dxa"/>
            <w:bottom w:w="45" w:type="dxa"/>
            <w:right w:w="45" w:type="dxa"/>
          </w:tblCellMar>
        </w:tblPrEx>
        <w:trPr>
          <w:trHeight w:val="120" w:hRule="atLeast"/>
          <w:tblCellSpacing w:w="0" w:type="dxa"/>
          <w:jc w:val="center"/>
        </w:trPr>
        <w:tc>
          <w:tcPr>
            <w:tcW w:w="787" w:type="dxa"/>
            <w:tcBorders>
              <w:tl2br w:val="nil"/>
              <w:tr2bl w:val="nil"/>
            </w:tcBorders>
            <w:shd w:val="clear" w:color="auto" w:fill="F1F1F1" w:themeFill="background1" w:themeFillShade="F2"/>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15</w:t>
            </w:r>
          </w:p>
        </w:tc>
        <w:tc>
          <w:tcPr>
            <w:tcW w:w="2268"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强置多线圈</w:t>
            </w:r>
          </w:p>
        </w:tc>
        <w:tc>
          <w:tcPr>
            <w:tcW w:w="2487" w:type="dxa"/>
            <w:tcBorders>
              <w:tl2br w:val="nil"/>
              <w:tr2bl w:val="nil"/>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保留</w:t>
            </w:r>
          </w:p>
        </w:tc>
      </w:tr>
    </w:tbl>
    <w:p>
      <w:pPr>
        <w:pStyle w:val="50"/>
        <w:spacing w:after="72"/>
        <w:rPr>
          <w:rFonts w:ascii="Times New Roman" w:hAnsi="Times New Roman" w:eastAsia="宋体" w:cs="Times New Roman"/>
          <w:caps w:val="0"/>
        </w:rPr>
      </w:pPr>
      <w:bookmarkStart w:id="540" w:name="_Toc5891"/>
      <w:bookmarkStart w:id="541" w:name="_Toc330909192"/>
      <w:bookmarkStart w:id="542" w:name="_Toc8599"/>
      <w:bookmarkStart w:id="543" w:name="_Toc333932942"/>
      <w:bookmarkStart w:id="544" w:name="_Toc330909058"/>
      <w:bookmarkStart w:id="545" w:name="_Toc333933052"/>
      <w:bookmarkStart w:id="546" w:name="_Toc330909110"/>
      <w:bookmarkStart w:id="547" w:name="_Toc26865"/>
      <w:bookmarkStart w:id="548" w:name="_Toc330909230"/>
      <w:bookmarkStart w:id="549" w:name="_Toc15740"/>
      <w:bookmarkStart w:id="550" w:name="_Toc545"/>
      <w:bookmarkStart w:id="551" w:name="_Toc25892"/>
      <w:bookmarkStart w:id="552" w:name="_Toc333933009"/>
      <w:r>
        <w:rPr>
          <w:rFonts w:hint="eastAsia" w:ascii="Times New Roman" w:hAnsi="Times New Roman" w:eastAsia="宋体" w:cs="Times New Roman"/>
          <w:caps w:val="0"/>
        </w:rPr>
        <w:t>7.5</w:t>
      </w:r>
      <w:r>
        <w:rPr>
          <w:rFonts w:ascii="Times New Roman" w:hAnsi="Times New Roman" w:eastAsia="宋体" w:cs="Times New Roman"/>
          <w:caps w:val="0"/>
        </w:rPr>
        <w:t xml:space="preserve"> </w:t>
      </w:r>
      <w:r>
        <w:rPr>
          <w:rFonts w:hint="eastAsia" w:ascii="Times New Roman" w:hAnsi="Times New Roman" w:eastAsia="宋体" w:cs="Times New Roman"/>
          <w:caps w:val="0"/>
        </w:rPr>
        <w:t>电磁流量计MODBUS寄存器定义</w:t>
      </w:r>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36"/>
        <w:spacing w:after="72"/>
        <w:rPr>
          <w:rFonts w:ascii="Times New Roman" w:hAnsi="Times New Roman" w:eastAsia="宋体"/>
          <w:caps w:val="0"/>
        </w:rPr>
      </w:pPr>
      <w:bookmarkStart w:id="553" w:name="_Toc330909059"/>
      <w:bookmarkStart w:id="554" w:name="_Toc333932943"/>
      <w:bookmarkStart w:id="555" w:name="_Toc330909231"/>
      <w:bookmarkStart w:id="556" w:name="_Toc330909111"/>
      <w:bookmarkStart w:id="557" w:name="_Toc333933010"/>
      <w:bookmarkStart w:id="558" w:name="_Toc330909193"/>
      <w:bookmarkStart w:id="559" w:name="_Toc333933053"/>
      <w:r>
        <w:rPr>
          <w:rFonts w:ascii="Times New Roman" w:hAnsi="Times New Roman" w:eastAsia="宋体"/>
          <w:caps w:val="0"/>
        </w:rPr>
        <w:t>7.5.1 电磁流量计MODBUS寄存器地址定义</w:t>
      </w:r>
      <w:bookmarkEnd w:id="553"/>
      <w:bookmarkEnd w:id="554"/>
      <w:bookmarkEnd w:id="555"/>
      <w:bookmarkEnd w:id="556"/>
      <w:bookmarkEnd w:id="557"/>
      <w:bookmarkEnd w:id="558"/>
      <w:bookmarkEnd w:id="559"/>
    </w:p>
    <w:p>
      <w:pPr>
        <w:widowControl/>
        <w:spacing w:line="360" w:lineRule="exact"/>
        <w:ind w:firstLine="420" w:firstLineChars="200"/>
        <w:jc w:val="center"/>
        <w:rPr>
          <w:rFonts w:ascii="Times New Roman" w:hAnsi="Times New Roman" w:eastAsia="宋体"/>
          <w:caps w:val="0"/>
          <w:szCs w:val="21"/>
        </w:rPr>
      </w:pPr>
      <w:bookmarkStart w:id="560" w:name="_Toc1856"/>
      <w:bookmarkStart w:id="561" w:name="_Toc17861"/>
      <w:bookmarkStart w:id="562" w:name="_Toc6075"/>
      <w:r>
        <w:rPr>
          <w:rFonts w:hint="eastAsia" w:ascii="Times New Roman" w:hAnsi="Times New Roman" w:eastAsia="宋体"/>
          <w:caps w:val="0"/>
          <w:szCs w:val="21"/>
        </w:rPr>
        <w:t>表</w:t>
      </w:r>
      <w:bookmarkEnd w:id="560"/>
      <w:bookmarkEnd w:id="561"/>
      <w:bookmarkEnd w:id="562"/>
      <w:r>
        <w:rPr>
          <w:rFonts w:ascii="Times New Roman" w:hAnsi="Times New Roman" w:eastAsia="宋体"/>
          <w:caps w:val="0"/>
          <w:szCs w:val="21"/>
        </w:rPr>
        <w:t>11</w:t>
      </w:r>
    </w:p>
    <w:tbl>
      <w:tblPr>
        <w:tblStyle w:val="27"/>
        <w:tblW w:w="6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0"/>
        <w:gridCol w:w="1276"/>
        <w:gridCol w:w="1275"/>
        <w:gridCol w:w="2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270"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Protocol Addresses</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（Decimal）</w:t>
            </w:r>
          </w:p>
        </w:tc>
        <w:tc>
          <w:tcPr>
            <w:tcW w:w="1276"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Protocol Addresses</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（HEX）</w:t>
            </w:r>
          </w:p>
        </w:tc>
        <w:tc>
          <w:tcPr>
            <w:tcW w:w="1275"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数据</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格式</w:t>
            </w:r>
          </w:p>
        </w:tc>
        <w:tc>
          <w:tcPr>
            <w:tcW w:w="2402" w:type="dxa"/>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4112</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0x1010</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Float Inverse</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瞬时流量浮点表示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4114</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0x1012</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Float Inverse</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瞬时流速浮点表示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4116</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0x1014</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Float Inverse</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流量百分比浮点表示（电池供电表保留）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4118</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0x1016</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Float Inverse</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流体电导比浮点表示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4120</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0x1018</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Long Inverse</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正向累积数值整数部分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4122</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0x101A</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Float Inverse</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正向累积数值小数部分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4124</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0x101C</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Long Inverse</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反向累积数值整数部分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4126</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0x101E</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Float Inverse</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反向累积数值小数部分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4128</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0x1020</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Unsigned short</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瞬时流量单位（表</w:t>
            </w:r>
            <w:r>
              <w:rPr>
                <w:rFonts w:hint="eastAsia" w:ascii="Times New Roman" w:hAnsi="Times New Roman" w:eastAsia="宋体"/>
                <w:caps w:val="0"/>
                <w:szCs w:val="21"/>
                <w:lang w:val="en-US" w:eastAsia="zh-CN"/>
              </w:rPr>
              <w:t>1</w:t>
            </w:r>
            <w:r>
              <w:rPr>
                <w:rFonts w:ascii="Times New Roman" w:hAnsi="Times New Roman" w:eastAsia="宋体"/>
                <w:caps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4129</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0x1021</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Unsigned short</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累积总量单位（表</w:t>
            </w:r>
            <w:r>
              <w:rPr>
                <w:rFonts w:hint="eastAsia" w:ascii="Times New Roman" w:hAnsi="Times New Roman" w:eastAsia="宋体"/>
                <w:caps w:val="0"/>
                <w:szCs w:val="21"/>
                <w:lang w:val="en-US" w:eastAsia="zh-CN"/>
              </w:rPr>
              <w:t>1</w:t>
            </w:r>
            <w:r>
              <w:rPr>
                <w:rFonts w:ascii="Times New Roman" w:hAnsi="Times New Roman" w:eastAsia="宋体"/>
                <w:caps w:val="0"/>
                <w:szCs w:val="21"/>
              </w:rPr>
              <w:t>4/表</w:t>
            </w:r>
            <w:r>
              <w:rPr>
                <w:rFonts w:hint="eastAsia" w:ascii="Times New Roman" w:hAnsi="Times New Roman" w:eastAsia="宋体"/>
                <w:caps w:val="0"/>
                <w:szCs w:val="21"/>
                <w:lang w:val="en-US" w:eastAsia="zh-CN"/>
              </w:rPr>
              <w:t>1</w:t>
            </w: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4130</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0x1022</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Unsigned short</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上限报警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4131</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0x1023</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Unsigned short</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下限报警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4132</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0x1024</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Unsigned short</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空管报警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0"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4133</w:t>
            </w:r>
          </w:p>
        </w:tc>
        <w:tc>
          <w:tcPr>
            <w:tcW w:w="1276"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0x1025</w:t>
            </w:r>
          </w:p>
        </w:tc>
        <w:tc>
          <w:tcPr>
            <w:tcW w:w="1275"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Unsigned short</w:t>
            </w:r>
          </w:p>
        </w:tc>
        <w:tc>
          <w:tcPr>
            <w:tcW w:w="240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系统报警</w:t>
            </w:r>
          </w:p>
        </w:tc>
      </w:tr>
    </w:tbl>
    <w:p>
      <w:pPr>
        <w:pStyle w:val="36"/>
        <w:spacing w:after="72"/>
        <w:rPr>
          <w:rFonts w:ascii="Times New Roman" w:hAnsi="Times New Roman" w:eastAsia="宋体"/>
          <w:caps w:val="0"/>
        </w:rPr>
      </w:pPr>
      <w:bookmarkStart w:id="563" w:name="_Toc330909234"/>
      <w:bookmarkStart w:id="564" w:name="_Toc333933056"/>
      <w:bookmarkStart w:id="565" w:name="_Toc333933013"/>
      <w:bookmarkStart w:id="566" w:name="_Toc330909062"/>
      <w:bookmarkStart w:id="567" w:name="_Toc330909114"/>
      <w:bookmarkStart w:id="568" w:name="_Toc330909196"/>
      <w:bookmarkStart w:id="569" w:name="_Toc333932946"/>
      <w:r>
        <w:rPr>
          <w:rFonts w:hint="eastAsia" w:ascii="Times New Roman" w:hAnsi="Times New Roman" w:eastAsia="宋体"/>
          <w:caps w:val="0"/>
        </w:rPr>
        <w:t>7.5.2</w:t>
      </w:r>
      <w:r>
        <w:rPr>
          <w:rFonts w:ascii="Times New Roman" w:hAnsi="Times New Roman" w:eastAsia="宋体"/>
          <w:caps w:val="0"/>
        </w:rPr>
        <w:t xml:space="preserve"> </w:t>
      </w:r>
      <w:r>
        <w:rPr>
          <w:rFonts w:hint="eastAsia" w:ascii="Times New Roman" w:hAnsi="Times New Roman" w:eastAsia="宋体"/>
          <w:caps w:val="0"/>
        </w:rPr>
        <w:t>数据含义说明</w:t>
      </w:r>
      <w:bookmarkEnd w:id="563"/>
      <w:bookmarkEnd w:id="564"/>
      <w:bookmarkEnd w:id="565"/>
      <w:bookmarkEnd w:id="566"/>
      <w:bookmarkEnd w:id="567"/>
      <w:bookmarkEnd w:id="568"/>
      <w:bookmarkEnd w:id="569"/>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（1）浮点格式</w:t>
      </w:r>
    </w:p>
    <w:p>
      <w:pPr>
        <w:widowControl/>
        <w:spacing w:line="360" w:lineRule="exact"/>
        <w:ind w:firstLine="420" w:firstLineChars="200"/>
        <w:jc w:val="left"/>
        <w:rPr>
          <w:rFonts w:ascii="Times New Roman" w:hAnsi="Times New Roman" w:eastAsia="宋体"/>
          <w:caps w:val="0"/>
          <w:szCs w:val="21"/>
        </w:rPr>
      </w:pPr>
      <w:r>
        <w:rPr>
          <w:rFonts w:hint="eastAsia" w:ascii="Times New Roman" w:hAnsi="Times New Roman" w:eastAsia="宋体"/>
          <w:bCs/>
          <w:caps w:val="0"/>
          <w:szCs w:val="21"/>
        </w:rPr>
        <w:t>电磁流量计MODBUS采用IEEE754  32位浮点数格式，其结构如下：(以瞬时流量为</w:t>
      </w:r>
      <w:r>
        <w:rPr>
          <w:rFonts w:hint="eastAsia" w:ascii="Times New Roman" w:hAnsi="Times New Roman" w:eastAsia="宋体"/>
          <w:caps w:val="0"/>
          <w:szCs w:val="21"/>
        </w:rPr>
        <w:t>例)</w:t>
      </w:r>
    </w:p>
    <w:p>
      <w:pPr>
        <w:widowControl/>
        <w:spacing w:line="360" w:lineRule="exact"/>
        <w:jc w:val="center"/>
        <w:rPr>
          <w:rFonts w:ascii="Times New Roman" w:hAnsi="Times New Roman" w:eastAsia="宋体"/>
          <w:caps w:val="0"/>
          <w:szCs w:val="21"/>
        </w:rPr>
      </w:pPr>
      <w:bookmarkStart w:id="570" w:name="_Toc9661"/>
      <w:bookmarkStart w:id="571" w:name="_Toc31781"/>
      <w:bookmarkStart w:id="572" w:name="_Toc22753"/>
      <w:r>
        <w:rPr>
          <w:rFonts w:hint="eastAsia" w:ascii="Times New Roman" w:hAnsi="Times New Roman" w:eastAsia="宋体"/>
          <w:caps w:val="0"/>
          <w:szCs w:val="21"/>
        </w:rPr>
        <w:t>表1</w:t>
      </w:r>
      <w:bookmarkEnd w:id="570"/>
      <w:bookmarkEnd w:id="571"/>
      <w:bookmarkEnd w:id="572"/>
      <w:r>
        <w:rPr>
          <w:rFonts w:ascii="Times New Roman" w:hAnsi="Times New Roman" w:eastAsia="宋体"/>
          <w:caps w:val="0"/>
          <w:szCs w:val="21"/>
        </w:rPr>
        <w:t>2</w:t>
      </w:r>
    </w:p>
    <w:tbl>
      <w:tblPr>
        <w:tblStyle w:val="27"/>
        <w:tblW w:w="6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46"/>
        <w:gridCol w:w="1726"/>
        <w:gridCol w:w="165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72" w:type="dxa"/>
            <w:gridSpan w:val="2"/>
            <w:shd w:val="clear" w:color="auto" w:fill="F1F1F1" w:themeFill="background1" w:themeFillShade="F2"/>
          </w:tcPr>
          <w:p>
            <w:pPr>
              <w:spacing w:line="360" w:lineRule="exact"/>
              <w:rPr>
                <w:rFonts w:ascii="Times New Roman" w:hAnsi="Times New Roman" w:eastAsia="宋体"/>
                <w:caps w:val="0"/>
                <w:szCs w:val="21"/>
              </w:rPr>
            </w:pPr>
            <w:r>
              <w:rPr>
                <w:rFonts w:ascii="Times New Roman" w:hAnsi="Times New Roman" w:eastAsia="宋体"/>
                <w:caps w:val="0"/>
                <w:szCs w:val="21"/>
              </w:rPr>
              <w:t>0X1010（34113）</w:t>
            </w:r>
          </w:p>
        </w:tc>
        <w:tc>
          <w:tcPr>
            <w:tcW w:w="3212" w:type="dxa"/>
            <w:gridSpan w:val="2"/>
            <w:shd w:val="clear" w:color="auto" w:fill="F1F1F1" w:themeFill="background1" w:themeFillShade="F2"/>
          </w:tcPr>
          <w:p>
            <w:pPr>
              <w:spacing w:line="360" w:lineRule="exact"/>
              <w:rPr>
                <w:rFonts w:ascii="Times New Roman" w:hAnsi="Times New Roman" w:eastAsia="宋体"/>
                <w:caps w:val="0"/>
                <w:szCs w:val="21"/>
              </w:rPr>
            </w:pPr>
            <w:r>
              <w:rPr>
                <w:rFonts w:ascii="Times New Roman" w:hAnsi="Times New Roman" w:eastAsia="宋体"/>
                <w:caps w:val="0"/>
                <w:szCs w:val="21"/>
              </w:rPr>
              <w:t>0x1011（34114）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46" w:type="dxa"/>
          </w:tcPr>
          <w:p>
            <w:pPr>
              <w:spacing w:line="360" w:lineRule="exact"/>
              <w:rPr>
                <w:rFonts w:ascii="Times New Roman" w:hAnsi="Times New Roman" w:eastAsia="宋体"/>
                <w:caps w:val="0"/>
                <w:szCs w:val="21"/>
              </w:rPr>
            </w:pPr>
            <w:r>
              <w:rPr>
                <w:rFonts w:ascii="Times New Roman" w:hAnsi="Times New Roman" w:eastAsia="宋体"/>
                <w:caps w:val="0"/>
                <w:szCs w:val="21"/>
              </w:rPr>
              <w:t>BYTE1</w:t>
            </w:r>
          </w:p>
        </w:tc>
        <w:tc>
          <w:tcPr>
            <w:tcW w:w="1726" w:type="dxa"/>
          </w:tcPr>
          <w:p>
            <w:pPr>
              <w:spacing w:line="360" w:lineRule="exact"/>
              <w:rPr>
                <w:rFonts w:ascii="Times New Roman" w:hAnsi="Times New Roman" w:eastAsia="宋体"/>
                <w:caps w:val="0"/>
                <w:szCs w:val="21"/>
              </w:rPr>
            </w:pPr>
            <w:r>
              <w:rPr>
                <w:rFonts w:ascii="Times New Roman" w:hAnsi="Times New Roman" w:eastAsia="宋体"/>
                <w:caps w:val="0"/>
                <w:szCs w:val="21"/>
              </w:rPr>
              <w:t>BYTE2</w:t>
            </w:r>
          </w:p>
        </w:tc>
        <w:tc>
          <w:tcPr>
            <w:tcW w:w="1653" w:type="dxa"/>
          </w:tcPr>
          <w:p>
            <w:pPr>
              <w:spacing w:line="360" w:lineRule="exact"/>
              <w:rPr>
                <w:rFonts w:ascii="Times New Roman" w:hAnsi="Times New Roman" w:eastAsia="宋体"/>
                <w:caps w:val="0"/>
                <w:szCs w:val="21"/>
              </w:rPr>
            </w:pPr>
            <w:r>
              <w:rPr>
                <w:rFonts w:ascii="Times New Roman" w:hAnsi="Times New Roman" w:eastAsia="宋体"/>
                <w:caps w:val="0"/>
                <w:szCs w:val="21"/>
              </w:rPr>
              <w:t>BYTE3</w:t>
            </w:r>
          </w:p>
        </w:tc>
        <w:tc>
          <w:tcPr>
            <w:tcW w:w="1559" w:type="dxa"/>
          </w:tcPr>
          <w:p>
            <w:pPr>
              <w:spacing w:line="360" w:lineRule="exact"/>
              <w:rPr>
                <w:rFonts w:ascii="Times New Roman" w:hAnsi="Times New Roman" w:eastAsia="宋体"/>
                <w:caps w:val="0"/>
                <w:szCs w:val="21"/>
              </w:rPr>
            </w:pPr>
            <w:r>
              <w:rPr>
                <w:rFonts w:ascii="Times New Roman" w:hAnsi="Times New Roman" w:eastAsia="宋体"/>
                <w:caps w:val="0"/>
                <w:szCs w:val="21"/>
              </w:rPr>
              <w:t>BYTE4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46" w:type="dxa"/>
          </w:tcPr>
          <w:p>
            <w:pPr>
              <w:spacing w:line="360" w:lineRule="exact"/>
              <w:rPr>
                <w:rFonts w:ascii="Times New Roman" w:hAnsi="Times New Roman" w:eastAsia="宋体"/>
                <w:caps w:val="0"/>
                <w:szCs w:val="21"/>
              </w:rPr>
            </w:pPr>
            <w:r>
              <w:rPr>
                <w:rFonts w:ascii="Times New Roman" w:hAnsi="Times New Roman" w:eastAsia="宋体"/>
                <w:caps w:val="0"/>
                <w:szCs w:val="21"/>
              </w:rPr>
              <w:t>S EEEEEEE</w:t>
            </w:r>
          </w:p>
        </w:tc>
        <w:tc>
          <w:tcPr>
            <w:tcW w:w="1726" w:type="dxa"/>
          </w:tcPr>
          <w:p>
            <w:pPr>
              <w:spacing w:line="360" w:lineRule="exact"/>
              <w:rPr>
                <w:rFonts w:ascii="Times New Roman" w:hAnsi="Times New Roman" w:eastAsia="宋体"/>
                <w:caps w:val="0"/>
                <w:szCs w:val="21"/>
              </w:rPr>
            </w:pPr>
            <w:r>
              <w:rPr>
                <w:rFonts w:ascii="Times New Roman" w:hAnsi="Times New Roman" w:eastAsia="宋体"/>
                <w:caps w:val="0"/>
                <w:szCs w:val="21"/>
              </w:rPr>
              <w:t>E MMMMMMM</w:t>
            </w:r>
          </w:p>
        </w:tc>
        <w:tc>
          <w:tcPr>
            <w:tcW w:w="1653" w:type="dxa"/>
          </w:tcPr>
          <w:p>
            <w:pPr>
              <w:spacing w:line="360" w:lineRule="exact"/>
              <w:rPr>
                <w:rFonts w:ascii="Times New Roman" w:hAnsi="Times New Roman" w:eastAsia="宋体"/>
                <w:caps w:val="0"/>
                <w:szCs w:val="21"/>
              </w:rPr>
            </w:pPr>
            <w:r>
              <w:rPr>
                <w:rFonts w:ascii="Times New Roman" w:hAnsi="Times New Roman" w:eastAsia="宋体"/>
                <w:caps w:val="0"/>
                <w:szCs w:val="21"/>
              </w:rPr>
              <w:t>MMMMMMMM</w:t>
            </w:r>
          </w:p>
        </w:tc>
        <w:tc>
          <w:tcPr>
            <w:tcW w:w="1559" w:type="dxa"/>
          </w:tcPr>
          <w:p>
            <w:pPr>
              <w:spacing w:line="360" w:lineRule="exact"/>
              <w:rPr>
                <w:rFonts w:ascii="Times New Roman" w:hAnsi="Times New Roman" w:eastAsia="宋体"/>
                <w:caps w:val="0"/>
                <w:szCs w:val="21"/>
              </w:rPr>
            </w:pPr>
            <w:r>
              <w:rPr>
                <w:rFonts w:ascii="Times New Roman" w:hAnsi="Times New Roman" w:eastAsia="宋体"/>
                <w:caps w:val="0"/>
                <w:szCs w:val="21"/>
              </w:rPr>
              <w:t>MMMMMMMM</w:t>
            </w:r>
          </w:p>
        </w:tc>
      </w:tr>
    </w:tbl>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S－尾数的符号；1＝负数，0 = 正数;</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E－指数；与十进制数127的差值表示。</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M－尾数；低23位，小数部分。</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当E不全”0”时，且不全”1时浮点数与十进制数转换公式：</w:t>
      </w:r>
    </w:p>
    <w:p>
      <w:pPr>
        <w:jc w:val="center"/>
        <w:rPr>
          <w:rFonts w:ascii="Times New Roman" w:hAnsi="Times New Roman" w:eastAsia="宋体"/>
          <w:caps w:val="0"/>
        </w:rPr>
      </w:pPr>
      <w:r>
        <w:rPr>
          <w:rFonts w:ascii="Times New Roman" w:hAnsi="Times New Roman" w:eastAsia="宋体"/>
          <w:caps w:val="0"/>
          <w:position w:val="-14"/>
        </w:rPr>
        <w:object>
          <v:shape id="_x0000_i1044" o:spt="75" type="#_x0000_t75" style="height:22.2pt;width:120.9pt;" o:ole="t" filled="f" o:preferrelative="t" stroked="f" coordsize="21600,21600">
            <v:path/>
            <v:fill on="f" focussize="0,0"/>
            <v:stroke on="f" joinstyle="miter"/>
            <v:imagedata r:id="rId106" o:title=""/>
            <o:lock v:ext="edit" aspectratio="t"/>
            <w10:wrap type="none"/>
            <w10:anchorlock/>
          </v:shape>
          <o:OLEObject Type="Embed" ProgID="Equation.DSMT4" ShapeID="_x0000_i1044" DrawAspect="Content" ObjectID="_1468075750" r:id="rId105">
            <o:LockedField>false</o:LockedField>
          </o:OLEObject>
        </w:objec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（2）瞬时流量单位</w:t>
      </w:r>
    </w:p>
    <w:p>
      <w:pPr>
        <w:widowControl/>
        <w:spacing w:line="360" w:lineRule="exact"/>
        <w:jc w:val="center"/>
        <w:rPr>
          <w:rFonts w:ascii="Times New Roman" w:hAnsi="Times New Roman" w:eastAsia="宋体"/>
          <w:caps w:val="0"/>
          <w:szCs w:val="21"/>
        </w:rPr>
      </w:pPr>
      <w:bookmarkStart w:id="573" w:name="_Toc31442"/>
      <w:bookmarkStart w:id="574" w:name="_Toc15707"/>
      <w:bookmarkStart w:id="575" w:name="_Toc22483"/>
      <w:r>
        <w:rPr>
          <w:rFonts w:hint="eastAsia" w:ascii="Times New Roman" w:hAnsi="Times New Roman" w:eastAsia="宋体"/>
          <w:caps w:val="0"/>
          <w:szCs w:val="21"/>
        </w:rPr>
        <w:t>表1</w:t>
      </w:r>
      <w:bookmarkEnd w:id="573"/>
      <w:bookmarkEnd w:id="574"/>
      <w:bookmarkEnd w:id="575"/>
      <w:r>
        <w:rPr>
          <w:rFonts w:ascii="Times New Roman" w:hAnsi="Times New Roman" w:eastAsia="宋体"/>
          <w:caps w:val="0"/>
          <w:szCs w:val="21"/>
        </w:rPr>
        <w:t>3</w:t>
      </w:r>
    </w:p>
    <w:tbl>
      <w:tblPr>
        <w:tblStyle w:val="27"/>
        <w:tblW w:w="5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709"/>
        <w:gridCol w:w="709"/>
        <w:gridCol w:w="709"/>
        <w:gridCol w:w="708"/>
        <w:gridCol w:w="709"/>
        <w:gridCol w:w="709"/>
        <w:gridCol w:w="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代码</w:t>
            </w:r>
          </w:p>
        </w:tc>
        <w:tc>
          <w:tcPr>
            <w:tcW w:w="709"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瞬时</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单位</w:t>
            </w:r>
          </w:p>
        </w:tc>
        <w:tc>
          <w:tcPr>
            <w:tcW w:w="709"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代码</w:t>
            </w:r>
          </w:p>
        </w:tc>
        <w:tc>
          <w:tcPr>
            <w:tcW w:w="709"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瞬时</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单位</w:t>
            </w:r>
          </w:p>
        </w:tc>
        <w:tc>
          <w:tcPr>
            <w:tcW w:w="708"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代码</w:t>
            </w:r>
          </w:p>
        </w:tc>
        <w:tc>
          <w:tcPr>
            <w:tcW w:w="709"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瞬时</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单位</w:t>
            </w:r>
          </w:p>
        </w:tc>
        <w:tc>
          <w:tcPr>
            <w:tcW w:w="709"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代码</w:t>
            </w:r>
          </w:p>
        </w:tc>
        <w:tc>
          <w:tcPr>
            <w:tcW w:w="674"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瞬时</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5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L/S</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3</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M3/S</w:t>
            </w:r>
          </w:p>
        </w:tc>
        <w:tc>
          <w:tcPr>
            <w:tcW w:w="70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6</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T/S</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9</w:t>
            </w:r>
          </w:p>
        </w:tc>
        <w:tc>
          <w:tcPr>
            <w:tcW w:w="674"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GPS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L/M</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M3/M</w:t>
            </w:r>
          </w:p>
        </w:tc>
        <w:tc>
          <w:tcPr>
            <w:tcW w:w="70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7</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T/M</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674"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GPM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L/H</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M3/H</w:t>
            </w:r>
          </w:p>
        </w:tc>
        <w:tc>
          <w:tcPr>
            <w:tcW w:w="70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8</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T/H</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11</w:t>
            </w:r>
          </w:p>
        </w:tc>
        <w:tc>
          <w:tcPr>
            <w:tcW w:w="674"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GPH</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（3）累积总量单位</w:t>
      </w:r>
    </w:p>
    <w:p>
      <w:pPr>
        <w:widowControl/>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表1</w:t>
      </w:r>
      <w:r>
        <w:rPr>
          <w:rFonts w:ascii="Times New Roman" w:hAnsi="Times New Roman" w:eastAsia="宋体"/>
          <w:caps w:val="0"/>
          <w:szCs w:val="21"/>
        </w:rPr>
        <w:t>4</w:t>
      </w:r>
    </w:p>
    <w:tbl>
      <w:tblPr>
        <w:tblStyle w:val="27"/>
        <w:tblW w:w="5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1134"/>
        <w:gridCol w:w="992"/>
        <w:gridCol w:w="992"/>
        <w:gridCol w:w="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7" w:type="dxa"/>
            <w:shd w:val="clear" w:color="auto" w:fill="F1F1F1" w:themeFill="background1" w:themeFillShade="F2"/>
          </w:tcPr>
          <w:p>
            <w:pPr>
              <w:spacing w:line="360" w:lineRule="exact"/>
              <w:jc w:val="center"/>
              <w:rPr>
                <w:rFonts w:ascii="Times New Roman" w:hAnsi="Times New Roman" w:eastAsia="宋体"/>
                <w:caps w:val="0"/>
                <w:szCs w:val="21"/>
              </w:rPr>
            </w:pPr>
            <w:r>
              <w:rPr>
                <w:rFonts w:ascii="Times New Roman" w:hAnsi="Times New Roman" w:eastAsia="宋体"/>
                <w:caps w:val="0"/>
                <w:szCs w:val="21"/>
              </w:rPr>
              <w:t>代码</w:t>
            </w:r>
          </w:p>
        </w:tc>
        <w:tc>
          <w:tcPr>
            <w:tcW w:w="1134" w:type="dxa"/>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w:t>
            </w:r>
          </w:p>
        </w:tc>
        <w:tc>
          <w:tcPr>
            <w:tcW w:w="992" w:type="dxa"/>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w:t>
            </w:r>
          </w:p>
        </w:tc>
        <w:tc>
          <w:tcPr>
            <w:tcW w:w="992" w:type="dxa"/>
          </w:tcPr>
          <w:p>
            <w:pPr>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c>
          <w:tcPr>
            <w:tcW w:w="928" w:type="dxa"/>
          </w:tcPr>
          <w:p>
            <w:pPr>
              <w:spacing w:line="360" w:lineRule="exact"/>
              <w:jc w:val="center"/>
              <w:rPr>
                <w:rFonts w:ascii="Times New Roman" w:hAnsi="Times New Roman" w:eastAsia="宋体"/>
                <w:caps w:val="0"/>
                <w:szCs w:val="21"/>
              </w:rPr>
            </w:pPr>
            <w:r>
              <w:rPr>
                <w:rFonts w:ascii="Times New Roman" w:hAnsi="Times New Roman" w:eastAsia="宋体"/>
                <w:caps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7" w:type="dxa"/>
            <w:shd w:val="clear" w:color="auto" w:fill="F1F1F1" w:themeFill="background1" w:themeFillShade="F2"/>
          </w:tcPr>
          <w:p>
            <w:pPr>
              <w:spacing w:line="360" w:lineRule="exact"/>
              <w:jc w:val="center"/>
              <w:rPr>
                <w:rFonts w:ascii="Times New Roman" w:hAnsi="Times New Roman" w:eastAsia="宋体"/>
                <w:caps w:val="0"/>
                <w:szCs w:val="21"/>
              </w:rPr>
            </w:pPr>
            <w:r>
              <w:rPr>
                <w:rFonts w:ascii="Times New Roman" w:hAnsi="Times New Roman" w:eastAsia="宋体"/>
                <w:caps w:val="0"/>
                <w:szCs w:val="21"/>
              </w:rPr>
              <w:t>累积单位</w:t>
            </w:r>
          </w:p>
        </w:tc>
        <w:tc>
          <w:tcPr>
            <w:tcW w:w="1134" w:type="dxa"/>
          </w:tcPr>
          <w:p>
            <w:pPr>
              <w:spacing w:line="360" w:lineRule="exact"/>
              <w:jc w:val="center"/>
              <w:rPr>
                <w:rFonts w:ascii="Times New Roman" w:hAnsi="Times New Roman" w:eastAsia="宋体"/>
                <w:caps w:val="0"/>
                <w:szCs w:val="21"/>
              </w:rPr>
            </w:pPr>
            <w:r>
              <w:rPr>
                <w:rFonts w:ascii="Times New Roman" w:hAnsi="Times New Roman" w:eastAsia="宋体"/>
                <w:caps w:val="0"/>
                <w:szCs w:val="21"/>
              </w:rPr>
              <w:t>L</w:t>
            </w:r>
          </w:p>
        </w:tc>
        <w:tc>
          <w:tcPr>
            <w:tcW w:w="992" w:type="dxa"/>
          </w:tcPr>
          <w:p>
            <w:pPr>
              <w:spacing w:line="360" w:lineRule="exact"/>
              <w:jc w:val="center"/>
              <w:rPr>
                <w:rFonts w:ascii="Times New Roman" w:hAnsi="Times New Roman" w:eastAsia="宋体"/>
                <w:caps w:val="0"/>
                <w:szCs w:val="21"/>
              </w:rPr>
            </w:pPr>
            <w:r>
              <w:rPr>
                <w:rFonts w:ascii="Times New Roman" w:hAnsi="Times New Roman" w:eastAsia="宋体"/>
                <w:caps w:val="0"/>
                <w:szCs w:val="21"/>
              </w:rPr>
              <w:t>M3</w:t>
            </w:r>
          </w:p>
        </w:tc>
        <w:tc>
          <w:tcPr>
            <w:tcW w:w="992" w:type="dxa"/>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w:t>
            </w:r>
          </w:p>
        </w:tc>
        <w:tc>
          <w:tcPr>
            <w:tcW w:w="928" w:type="dxa"/>
          </w:tcPr>
          <w:p>
            <w:pPr>
              <w:spacing w:line="360" w:lineRule="exact"/>
              <w:jc w:val="center"/>
              <w:rPr>
                <w:rFonts w:ascii="Times New Roman" w:hAnsi="Times New Roman" w:eastAsia="宋体"/>
                <w:caps w:val="0"/>
                <w:szCs w:val="21"/>
              </w:rPr>
            </w:pPr>
            <w:r>
              <w:rPr>
                <w:rFonts w:ascii="Times New Roman" w:hAnsi="Times New Roman" w:eastAsia="宋体"/>
                <w:caps w:val="0"/>
                <w:szCs w:val="21"/>
              </w:rPr>
              <w:t>USG</w:t>
            </w:r>
          </w:p>
        </w:tc>
      </w:tr>
    </w:tbl>
    <w:p>
      <w:pPr>
        <w:widowControl/>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表15</w:t>
      </w:r>
    </w:p>
    <w:tbl>
      <w:tblPr>
        <w:tblStyle w:val="27"/>
        <w:tblW w:w="5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709"/>
        <w:gridCol w:w="708"/>
        <w:gridCol w:w="709"/>
        <w:gridCol w:w="851"/>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1F1F1" w:themeFill="background1" w:themeFillShade="F2"/>
          </w:tcPr>
          <w:p>
            <w:pPr>
              <w:spacing w:line="360" w:lineRule="exact"/>
              <w:rPr>
                <w:rFonts w:ascii="Times New Roman" w:hAnsi="Times New Roman" w:eastAsia="宋体"/>
                <w:caps w:val="0"/>
                <w:szCs w:val="21"/>
              </w:rPr>
            </w:pPr>
            <w:r>
              <w:rPr>
                <w:rFonts w:ascii="Times New Roman" w:hAnsi="Times New Roman" w:eastAsia="宋体"/>
                <w:caps w:val="0"/>
                <w:szCs w:val="21"/>
              </w:rPr>
              <w:t>代码</w:t>
            </w:r>
          </w:p>
        </w:tc>
        <w:tc>
          <w:tcPr>
            <w:tcW w:w="85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w:t>
            </w:r>
          </w:p>
        </w:tc>
        <w:tc>
          <w:tcPr>
            <w:tcW w:w="70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2</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3</w:t>
            </w:r>
          </w:p>
        </w:tc>
        <w:tc>
          <w:tcPr>
            <w:tcW w:w="85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4</w:t>
            </w:r>
          </w:p>
        </w:tc>
        <w:tc>
          <w:tcPr>
            <w:tcW w:w="76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1F1F1" w:themeFill="background1" w:themeFillShade="F2"/>
          </w:tcPr>
          <w:p>
            <w:pPr>
              <w:spacing w:line="360" w:lineRule="exact"/>
              <w:rPr>
                <w:rFonts w:ascii="Times New Roman" w:hAnsi="Times New Roman" w:eastAsia="宋体"/>
                <w:caps w:val="0"/>
                <w:szCs w:val="21"/>
              </w:rPr>
            </w:pPr>
            <w:r>
              <w:rPr>
                <w:rFonts w:ascii="Times New Roman" w:hAnsi="Times New Roman" w:eastAsia="宋体"/>
                <w:caps w:val="0"/>
                <w:szCs w:val="21"/>
              </w:rPr>
              <w:t>累积</w:t>
            </w:r>
          </w:p>
          <w:p>
            <w:pPr>
              <w:spacing w:line="360" w:lineRule="exact"/>
              <w:rPr>
                <w:rFonts w:ascii="Times New Roman" w:hAnsi="Times New Roman" w:eastAsia="宋体"/>
                <w:caps w:val="0"/>
                <w:szCs w:val="21"/>
              </w:rPr>
            </w:pPr>
            <w:r>
              <w:rPr>
                <w:rFonts w:ascii="Times New Roman" w:hAnsi="Times New Roman" w:eastAsia="宋体"/>
                <w:caps w:val="0"/>
                <w:szCs w:val="21"/>
              </w:rPr>
              <w:t>单位</w:t>
            </w:r>
          </w:p>
        </w:tc>
        <w:tc>
          <w:tcPr>
            <w:tcW w:w="85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L</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L</w:t>
            </w:r>
          </w:p>
        </w:tc>
        <w:tc>
          <w:tcPr>
            <w:tcW w:w="70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L</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M3</w:t>
            </w:r>
          </w:p>
        </w:tc>
        <w:tc>
          <w:tcPr>
            <w:tcW w:w="85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M3</w:t>
            </w:r>
          </w:p>
        </w:tc>
        <w:tc>
          <w:tcPr>
            <w:tcW w:w="76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1F1F1" w:themeFill="background1" w:themeFillShade="F2"/>
          </w:tcPr>
          <w:p>
            <w:pPr>
              <w:spacing w:line="360" w:lineRule="exact"/>
              <w:rPr>
                <w:rFonts w:ascii="Times New Roman" w:hAnsi="Times New Roman" w:eastAsia="宋体"/>
                <w:caps w:val="0"/>
                <w:szCs w:val="21"/>
              </w:rPr>
            </w:pPr>
            <w:r>
              <w:rPr>
                <w:rFonts w:ascii="Times New Roman" w:hAnsi="Times New Roman" w:eastAsia="宋体"/>
                <w:caps w:val="0"/>
                <w:szCs w:val="21"/>
              </w:rPr>
              <w:t>代码</w:t>
            </w:r>
          </w:p>
        </w:tc>
        <w:tc>
          <w:tcPr>
            <w:tcW w:w="85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6</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7</w:t>
            </w:r>
          </w:p>
        </w:tc>
        <w:tc>
          <w:tcPr>
            <w:tcW w:w="70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8</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9</w:t>
            </w:r>
          </w:p>
        </w:tc>
        <w:tc>
          <w:tcPr>
            <w:tcW w:w="85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76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1F1F1" w:themeFill="background1" w:themeFillShade="F2"/>
          </w:tcPr>
          <w:p>
            <w:pPr>
              <w:spacing w:line="360" w:lineRule="exact"/>
              <w:rPr>
                <w:rFonts w:ascii="Times New Roman" w:hAnsi="Times New Roman" w:eastAsia="宋体"/>
                <w:caps w:val="0"/>
                <w:szCs w:val="21"/>
              </w:rPr>
            </w:pPr>
            <w:r>
              <w:rPr>
                <w:rFonts w:ascii="Times New Roman" w:hAnsi="Times New Roman" w:eastAsia="宋体"/>
                <w:caps w:val="0"/>
                <w:szCs w:val="21"/>
              </w:rPr>
              <w:t>累积</w:t>
            </w:r>
          </w:p>
          <w:p>
            <w:pPr>
              <w:spacing w:line="360" w:lineRule="exact"/>
              <w:rPr>
                <w:rFonts w:ascii="Times New Roman" w:hAnsi="Times New Roman" w:eastAsia="宋体"/>
                <w:caps w:val="0"/>
                <w:szCs w:val="21"/>
              </w:rPr>
            </w:pPr>
            <w:r>
              <w:rPr>
                <w:rFonts w:ascii="Times New Roman" w:hAnsi="Times New Roman" w:eastAsia="宋体"/>
                <w:caps w:val="0"/>
                <w:szCs w:val="21"/>
              </w:rPr>
              <w:t>单位</w:t>
            </w:r>
          </w:p>
        </w:tc>
        <w:tc>
          <w:tcPr>
            <w:tcW w:w="85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w:t>
            </w:r>
          </w:p>
        </w:tc>
        <w:tc>
          <w:tcPr>
            <w:tcW w:w="70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T</w:t>
            </w:r>
          </w:p>
        </w:tc>
        <w:tc>
          <w:tcPr>
            <w:tcW w:w="70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USG</w:t>
            </w:r>
          </w:p>
        </w:tc>
        <w:tc>
          <w:tcPr>
            <w:tcW w:w="85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USG</w:t>
            </w:r>
          </w:p>
        </w:tc>
        <w:tc>
          <w:tcPr>
            <w:tcW w:w="76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USG</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（4）报警</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上限报警，下限报警，空管报警，系统报警表示：</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0-----不报警；1----报警</w:t>
      </w:r>
    </w:p>
    <w:p>
      <w:pPr>
        <w:pStyle w:val="50"/>
        <w:spacing w:after="72"/>
        <w:rPr>
          <w:rFonts w:ascii="Times New Roman" w:hAnsi="Times New Roman" w:eastAsia="宋体" w:cs="Times New Roman"/>
          <w:caps w:val="0"/>
        </w:rPr>
      </w:pPr>
      <w:bookmarkStart w:id="576" w:name="_Toc330909235"/>
      <w:bookmarkStart w:id="577" w:name="_Toc162"/>
      <w:bookmarkStart w:id="578" w:name="_Toc9613"/>
      <w:bookmarkStart w:id="579" w:name="_Toc6260"/>
      <w:bookmarkStart w:id="580" w:name="_Toc333933014"/>
      <w:bookmarkStart w:id="581" w:name="_Toc330909197"/>
      <w:bookmarkStart w:id="582" w:name="_Toc330909063"/>
      <w:bookmarkStart w:id="583" w:name="_Toc330909115"/>
      <w:bookmarkStart w:id="584" w:name="_Toc333932947"/>
      <w:bookmarkStart w:id="585" w:name="_Toc15948"/>
      <w:bookmarkStart w:id="586" w:name="_Toc484"/>
      <w:bookmarkStart w:id="587" w:name="_Toc333933057"/>
      <w:bookmarkStart w:id="588" w:name="_Toc27755"/>
      <w:r>
        <w:rPr>
          <w:rFonts w:hint="eastAsia" w:ascii="Times New Roman" w:hAnsi="Times New Roman" w:eastAsia="宋体" w:cs="Times New Roman"/>
          <w:caps w:val="0"/>
        </w:rPr>
        <w:t>7.6</w:t>
      </w:r>
      <w:r>
        <w:rPr>
          <w:rFonts w:ascii="Times New Roman" w:hAnsi="Times New Roman" w:eastAsia="宋体" w:cs="Times New Roman"/>
          <w:caps w:val="0"/>
        </w:rPr>
        <w:t xml:space="preserve"> </w:t>
      </w:r>
      <w:r>
        <w:rPr>
          <w:rFonts w:hint="eastAsia" w:ascii="Times New Roman" w:hAnsi="Times New Roman" w:eastAsia="宋体" w:cs="Times New Roman"/>
          <w:caps w:val="0"/>
        </w:rPr>
        <w:t>通讯数据解析</w:t>
      </w:r>
      <w:bookmarkEnd w:id="576"/>
      <w:bookmarkEnd w:id="577"/>
      <w:bookmarkEnd w:id="578"/>
      <w:bookmarkEnd w:id="579"/>
      <w:bookmarkEnd w:id="580"/>
      <w:bookmarkEnd w:id="581"/>
      <w:bookmarkEnd w:id="582"/>
      <w:bookmarkEnd w:id="583"/>
      <w:bookmarkEnd w:id="584"/>
      <w:bookmarkEnd w:id="585"/>
      <w:bookmarkEnd w:id="586"/>
      <w:bookmarkEnd w:id="587"/>
      <w:bookmarkEnd w:id="588"/>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瞬时流量，瞬时流速，流量百分比，流体电导比，正反向累积量小数部分以浮点数的格式传输。正反向累积量的整数部分以长整型数传输。</w:t>
      </w:r>
    </w:p>
    <w:p>
      <w:pPr>
        <w:pStyle w:val="36"/>
        <w:spacing w:after="72"/>
        <w:rPr>
          <w:rFonts w:ascii="Times New Roman" w:hAnsi="Times New Roman" w:eastAsia="宋体"/>
          <w:caps w:val="0"/>
        </w:rPr>
      </w:pPr>
      <w:bookmarkStart w:id="589" w:name="_Toc330909064"/>
      <w:bookmarkStart w:id="590" w:name="_Toc333933058"/>
      <w:bookmarkStart w:id="591" w:name="_Toc333932948"/>
      <w:bookmarkStart w:id="592" w:name="_Toc330909116"/>
      <w:bookmarkStart w:id="593" w:name="_Toc330909198"/>
      <w:bookmarkStart w:id="594" w:name="_Toc333933015"/>
      <w:bookmarkStart w:id="595" w:name="_Toc330909236"/>
      <w:r>
        <w:rPr>
          <w:rFonts w:hint="eastAsia" w:ascii="Times New Roman" w:hAnsi="Times New Roman" w:eastAsia="宋体"/>
          <w:caps w:val="0"/>
        </w:rPr>
        <w:t>7.6.1</w:t>
      </w:r>
      <w:r>
        <w:rPr>
          <w:rFonts w:ascii="Times New Roman" w:hAnsi="Times New Roman" w:eastAsia="宋体"/>
          <w:caps w:val="0"/>
        </w:rPr>
        <w:t xml:space="preserve"> </w:t>
      </w:r>
      <w:r>
        <w:rPr>
          <w:rFonts w:hint="eastAsia" w:ascii="Times New Roman" w:hAnsi="Times New Roman" w:eastAsia="宋体"/>
          <w:caps w:val="0"/>
        </w:rPr>
        <w:t>读瞬时流量</w:t>
      </w:r>
      <w:bookmarkEnd w:id="589"/>
      <w:bookmarkEnd w:id="590"/>
      <w:bookmarkEnd w:id="591"/>
      <w:bookmarkEnd w:id="592"/>
      <w:bookmarkEnd w:id="593"/>
      <w:bookmarkEnd w:id="594"/>
      <w:bookmarkEnd w:id="595"/>
    </w:p>
    <w:p>
      <w:pPr>
        <w:spacing w:line="360" w:lineRule="auto"/>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主站发送命令(十六进制)：</w:t>
      </w:r>
    </w:p>
    <w:p>
      <w:pPr>
        <w:widowControl/>
        <w:spacing w:line="360" w:lineRule="exact"/>
        <w:jc w:val="center"/>
        <w:rPr>
          <w:rFonts w:ascii="Times New Roman" w:hAnsi="Times New Roman" w:eastAsia="宋体"/>
          <w:caps w:val="0"/>
          <w:szCs w:val="21"/>
        </w:rPr>
      </w:pPr>
      <w:bookmarkStart w:id="596" w:name="_Toc29581"/>
      <w:bookmarkStart w:id="597" w:name="_Toc1694"/>
      <w:bookmarkStart w:id="598" w:name="_Toc17386"/>
      <w:r>
        <w:rPr>
          <w:rFonts w:hint="eastAsia" w:ascii="Times New Roman" w:hAnsi="Times New Roman" w:eastAsia="宋体"/>
          <w:caps w:val="0"/>
          <w:szCs w:val="21"/>
        </w:rPr>
        <w:t>表1</w:t>
      </w:r>
      <w:bookmarkEnd w:id="596"/>
      <w:bookmarkEnd w:id="597"/>
      <w:bookmarkEnd w:id="598"/>
      <w:r>
        <w:rPr>
          <w:rFonts w:ascii="Times New Roman" w:hAnsi="Times New Roman" w:eastAsia="宋体"/>
          <w:caps w:val="0"/>
          <w:szCs w:val="21"/>
        </w:rPr>
        <w:t>6</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
        <w:gridCol w:w="832"/>
        <w:gridCol w:w="833"/>
        <w:gridCol w:w="833"/>
        <w:gridCol w:w="833"/>
        <w:gridCol w:w="833"/>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02</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74</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主站接收到数据：</w:t>
      </w:r>
    </w:p>
    <w:p>
      <w:pPr>
        <w:widowControl/>
        <w:spacing w:line="360" w:lineRule="exact"/>
        <w:jc w:val="center"/>
        <w:rPr>
          <w:rFonts w:ascii="Times New Roman" w:hAnsi="Times New Roman" w:eastAsia="宋体"/>
          <w:caps w:val="0"/>
          <w:szCs w:val="21"/>
        </w:rPr>
      </w:pPr>
      <w:bookmarkStart w:id="599" w:name="_Toc5286"/>
      <w:bookmarkStart w:id="600" w:name="_Toc9363"/>
      <w:bookmarkStart w:id="601" w:name="_Toc25560"/>
      <w:r>
        <w:rPr>
          <w:rFonts w:hint="eastAsia" w:ascii="Times New Roman" w:hAnsi="Times New Roman" w:eastAsia="宋体"/>
          <w:caps w:val="0"/>
          <w:szCs w:val="21"/>
        </w:rPr>
        <w:t>表1</w:t>
      </w:r>
      <w:bookmarkEnd w:id="599"/>
      <w:bookmarkEnd w:id="600"/>
      <w:bookmarkEnd w:id="601"/>
      <w:r>
        <w:rPr>
          <w:rFonts w:ascii="Times New Roman" w:hAnsi="Times New Roman" w:eastAsia="宋体"/>
          <w:caps w:val="0"/>
          <w:szCs w:val="21"/>
        </w:rPr>
        <w:t>7</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739"/>
        <w:gridCol w:w="739"/>
        <w:gridCol w:w="741"/>
        <w:gridCol w:w="741"/>
        <w:gridCol w:w="739"/>
        <w:gridCol w:w="739"/>
        <w:gridCol w:w="779"/>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74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C4</w:t>
            </w:r>
          </w:p>
        </w:tc>
        <w:tc>
          <w:tcPr>
            <w:tcW w:w="74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1C</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60</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77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2F</w:t>
            </w:r>
          </w:p>
        </w:tc>
        <w:tc>
          <w:tcPr>
            <w:tcW w:w="78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数据</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tc>
        <w:tc>
          <w:tcPr>
            <w:tcW w:w="2960" w:type="dxa"/>
            <w:gridSpan w:val="4"/>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4个字节浮点数</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（瞬时流量）</w:t>
            </w:r>
          </w:p>
        </w:tc>
        <w:tc>
          <w:tcPr>
            <w:tcW w:w="77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78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浮点数      C4          1C          60        00</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 xml:space="preserve">         1100 0100    0001 1100    0110 0000   0000 0000</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浮点数字节1    浮点数字节2      浮点数字节3    浮点数字节4 S=1:   尾数符号为1表示是负数。</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E = 10001000: 指数为 136</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M= 001 1100    0110 0000  0000 0000，尾数为</w:t>
      </w:r>
    </w:p>
    <w:p>
      <w:pPr>
        <w:ind w:firstLine="420" w:firstLineChars="200"/>
        <w:rPr>
          <w:rFonts w:ascii="Times New Roman" w:hAnsi="Times New Roman" w:eastAsia="宋体"/>
          <w:bCs/>
          <w:caps w:val="0"/>
          <w:szCs w:val="21"/>
        </w:rPr>
      </w:pPr>
      <w:r>
        <w:rPr>
          <w:rFonts w:ascii="Times New Roman" w:hAnsi="Times New Roman" w:eastAsia="宋体"/>
          <w:caps w:val="0"/>
          <w:position w:val="-26"/>
        </w:rPr>
        <w:object>
          <v:shape id="_x0000_i1045" o:spt="75" type="#_x0000_t75" style="height:31.1pt;width:248.9pt;" o:ole="t" filled="f" o:preferrelative="t" stroked="f" coordsize="21600,21600">
            <v:path/>
            <v:fill on="f" focussize="0,0"/>
            <v:stroke on="f" joinstyle="miter"/>
            <v:imagedata r:id="rId108" o:title=""/>
            <o:lock v:ext="edit" aspectratio="t"/>
            <w10:wrap type="none"/>
            <w10:anchorlock/>
          </v:shape>
          <o:OLEObject Type="Embed" ProgID="Equation.DSMT4" ShapeID="_x0000_i1045" DrawAspect="Content" ObjectID="_1468075751" r:id="rId107">
            <o:LockedField>false</o:LockedField>
          </o:OLEObject>
        </w:object>
      </w:r>
    </w:p>
    <w:p>
      <w:pPr>
        <w:pStyle w:val="36"/>
        <w:spacing w:after="72"/>
        <w:rPr>
          <w:rFonts w:ascii="Times New Roman" w:hAnsi="Times New Roman" w:eastAsia="宋体"/>
          <w:caps w:val="0"/>
        </w:rPr>
      </w:pPr>
      <w:bookmarkStart w:id="602" w:name="_Toc330909117"/>
      <w:bookmarkStart w:id="603" w:name="_Toc330909199"/>
      <w:bookmarkStart w:id="604" w:name="_Toc333933016"/>
      <w:bookmarkStart w:id="605" w:name="_Toc330909237"/>
      <w:bookmarkStart w:id="606" w:name="_Toc333933059"/>
      <w:bookmarkStart w:id="607" w:name="_Toc333932949"/>
      <w:bookmarkStart w:id="608" w:name="_Toc330909065"/>
      <w:r>
        <w:rPr>
          <w:rFonts w:hint="eastAsia" w:ascii="Times New Roman" w:hAnsi="Times New Roman" w:eastAsia="宋体"/>
          <w:caps w:val="0"/>
        </w:rPr>
        <w:t>7.6.2</w:t>
      </w:r>
      <w:r>
        <w:rPr>
          <w:rFonts w:ascii="Times New Roman" w:hAnsi="Times New Roman" w:eastAsia="宋体"/>
          <w:caps w:val="0"/>
        </w:rPr>
        <w:t xml:space="preserve"> </w:t>
      </w:r>
      <w:r>
        <w:rPr>
          <w:rFonts w:hint="eastAsia" w:ascii="Times New Roman" w:hAnsi="Times New Roman" w:eastAsia="宋体"/>
          <w:caps w:val="0"/>
        </w:rPr>
        <w:t>读瞬时流速</w:t>
      </w:r>
      <w:bookmarkEnd w:id="602"/>
      <w:bookmarkEnd w:id="603"/>
      <w:bookmarkEnd w:id="604"/>
      <w:bookmarkEnd w:id="605"/>
      <w:bookmarkEnd w:id="606"/>
      <w:bookmarkEnd w:id="607"/>
      <w:bookmarkEnd w:id="608"/>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主站发送命令：</w:t>
      </w:r>
    </w:p>
    <w:p>
      <w:pPr>
        <w:widowControl/>
        <w:spacing w:line="360" w:lineRule="exact"/>
        <w:jc w:val="center"/>
        <w:rPr>
          <w:rFonts w:ascii="Times New Roman" w:hAnsi="Times New Roman" w:eastAsia="宋体"/>
          <w:caps w:val="0"/>
          <w:szCs w:val="21"/>
        </w:rPr>
      </w:pPr>
      <w:bookmarkStart w:id="609" w:name="_Toc17556"/>
      <w:bookmarkStart w:id="610" w:name="_Toc19690"/>
      <w:bookmarkStart w:id="611" w:name="_Toc6246"/>
      <w:r>
        <w:rPr>
          <w:rFonts w:hint="eastAsia" w:ascii="Times New Roman" w:hAnsi="Times New Roman" w:eastAsia="宋体"/>
          <w:caps w:val="0"/>
          <w:szCs w:val="21"/>
        </w:rPr>
        <w:t>表1</w:t>
      </w:r>
      <w:bookmarkEnd w:id="609"/>
      <w:bookmarkEnd w:id="610"/>
      <w:bookmarkEnd w:id="611"/>
      <w:r>
        <w:rPr>
          <w:rFonts w:ascii="Times New Roman" w:hAnsi="Times New Roman" w:eastAsia="宋体"/>
          <w:caps w:val="0"/>
          <w:szCs w:val="21"/>
        </w:rPr>
        <w:t>8</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
        <w:gridCol w:w="832"/>
        <w:gridCol w:w="833"/>
        <w:gridCol w:w="833"/>
        <w:gridCol w:w="833"/>
        <w:gridCol w:w="833"/>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12</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02</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D5</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长度低位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hint="eastAsia" w:ascii="Times New Roman" w:hAnsi="Times New Roman" w:eastAsia="宋体"/>
          <w:bCs/>
          <w:caps w:val="0"/>
          <w:szCs w:val="21"/>
        </w:rPr>
      </w:pPr>
    </w:p>
    <w:p>
      <w:pPr>
        <w:spacing w:line="360" w:lineRule="exact"/>
        <w:ind w:firstLine="420" w:firstLineChars="200"/>
        <w:rPr>
          <w:rFonts w:hint="eastAsia" w:ascii="Times New Roman" w:hAnsi="Times New Roman" w:eastAsia="宋体"/>
          <w:bCs/>
          <w:caps w:val="0"/>
          <w:szCs w:val="21"/>
        </w:rPr>
      </w:pPr>
    </w:p>
    <w:p>
      <w:pPr>
        <w:spacing w:line="360" w:lineRule="exact"/>
        <w:ind w:firstLine="420" w:firstLineChars="200"/>
        <w:rPr>
          <w:rFonts w:ascii="Times New Roman" w:hAnsi="Times New Roman" w:eastAsia="宋体"/>
          <w:caps w:val="0"/>
          <w:szCs w:val="21"/>
        </w:rPr>
      </w:pPr>
      <w:r>
        <w:rPr>
          <w:rFonts w:hint="eastAsia" w:ascii="Times New Roman" w:hAnsi="Times New Roman" w:eastAsia="宋体"/>
          <w:bCs/>
          <w:caps w:val="0"/>
          <w:szCs w:val="21"/>
        </w:rPr>
        <w:t>主站接收数据：</w:t>
      </w:r>
      <w:bookmarkStart w:id="612" w:name="_Toc31877"/>
      <w:bookmarkStart w:id="613" w:name="_Toc1399"/>
      <w:bookmarkStart w:id="614" w:name="_Toc23269"/>
    </w:p>
    <w:p>
      <w:pPr>
        <w:widowControl/>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表1</w:t>
      </w:r>
      <w:bookmarkEnd w:id="612"/>
      <w:bookmarkEnd w:id="613"/>
      <w:bookmarkEnd w:id="614"/>
      <w:r>
        <w:rPr>
          <w:rFonts w:ascii="Times New Roman" w:hAnsi="Times New Roman" w:eastAsia="宋体"/>
          <w:caps w:val="0"/>
          <w:szCs w:val="21"/>
        </w:rPr>
        <w:t>9</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39"/>
        <w:gridCol w:w="739"/>
        <w:gridCol w:w="741"/>
        <w:gridCol w:w="742"/>
        <w:gridCol w:w="739"/>
        <w:gridCol w:w="739"/>
        <w:gridCol w:w="779"/>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74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C1</w:t>
            </w:r>
          </w:p>
        </w:tc>
        <w:tc>
          <w:tcPr>
            <w:tcW w:w="74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B0</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80</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77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A6</w:t>
            </w:r>
          </w:p>
        </w:tc>
        <w:tc>
          <w:tcPr>
            <w:tcW w:w="78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5F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数据</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tc>
        <w:tc>
          <w:tcPr>
            <w:tcW w:w="2961" w:type="dxa"/>
            <w:gridSpan w:val="4"/>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4个字节浮点数</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（瞬时流速）</w:t>
            </w:r>
          </w:p>
        </w:tc>
        <w:tc>
          <w:tcPr>
            <w:tcW w:w="77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78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 xml:space="preserve">浮点数为：   C1       B0        80        00 </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 xml:space="preserve">          1100 0001   1011 0000  1111 1000  0000 0000</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S = 1</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E = 10000011</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M = 011 0000 1111 1000 0000 0000</w:t>
      </w:r>
    </w:p>
    <w:p>
      <w:pPr>
        <w:ind w:firstLine="420" w:firstLineChars="200"/>
        <w:rPr>
          <w:rFonts w:ascii="Times New Roman" w:hAnsi="Times New Roman" w:eastAsia="宋体"/>
          <w:bCs/>
          <w:caps w:val="0"/>
          <w:szCs w:val="21"/>
        </w:rPr>
      </w:pPr>
      <w:r>
        <w:rPr>
          <w:rFonts w:ascii="Times New Roman" w:hAnsi="Times New Roman" w:eastAsia="宋体"/>
          <w:caps w:val="0"/>
          <w:position w:val="-26"/>
        </w:rPr>
        <w:object>
          <v:shape id="_x0000_i1046" o:spt="75" type="#_x0000_t75" style="height:31.1pt;width:201.8pt;" o:ole="t" filled="f" o:preferrelative="t" stroked="f" coordsize="21600,21600">
            <v:path/>
            <v:fill on="f" focussize="0,0"/>
            <v:stroke on="f" joinstyle="miter"/>
            <v:imagedata r:id="rId110" o:title=""/>
            <o:lock v:ext="edit" aspectratio="t"/>
            <w10:wrap type="none"/>
            <w10:anchorlock/>
          </v:shape>
          <o:OLEObject Type="Embed" ProgID="Equation.DSMT4" ShapeID="_x0000_i1046" DrawAspect="Content" ObjectID="_1468075752" r:id="rId109">
            <o:LockedField>false</o:LockedField>
          </o:OLEObject>
        </w:object>
      </w:r>
    </w:p>
    <w:p>
      <w:pPr>
        <w:pStyle w:val="36"/>
        <w:spacing w:after="72"/>
        <w:rPr>
          <w:rFonts w:ascii="Times New Roman" w:hAnsi="Times New Roman" w:eastAsia="宋体"/>
          <w:caps w:val="0"/>
        </w:rPr>
      </w:pPr>
      <w:bookmarkStart w:id="615" w:name="_Toc333933017"/>
      <w:bookmarkStart w:id="616" w:name="_Toc330909118"/>
      <w:bookmarkStart w:id="617" w:name="_Toc333932950"/>
      <w:bookmarkStart w:id="618" w:name="_Toc330909066"/>
      <w:bookmarkStart w:id="619" w:name="_Toc333933060"/>
      <w:bookmarkStart w:id="620" w:name="_Toc330909238"/>
      <w:bookmarkStart w:id="621" w:name="_Toc330909200"/>
      <w:r>
        <w:rPr>
          <w:rFonts w:hint="eastAsia" w:ascii="Times New Roman" w:hAnsi="Times New Roman" w:eastAsia="宋体"/>
          <w:caps w:val="0"/>
        </w:rPr>
        <w:t>7.6.3</w:t>
      </w:r>
      <w:r>
        <w:rPr>
          <w:rFonts w:ascii="Times New Roman" w:hAnsi="Times New Roman" w:eastAsia="宋体"/>
          <w:caps w:val="0"/>
        </w:rPr>
        <w:t xml:space="preserve"> </w:t>
      </w:r>
      <w:r>
        <w:rPr>
          <w:rFonts w:hint="eastAsia" w:ascii="Times New Roman" w:hAnsi="Times New Roman" w:eastAsia="宋体"/>
          <w:caps w:val="0"/>
        </w:rPr>
        <w:t>读累积流量</w:t>
      </w:r>
      <w:bookmarkEnd w:id="615"/>
      <w:bookmarkEnd w:id="616"/>
      <w:bookmarkEnd w:id="617"/>
      <w:bookmarkEnd w:id="618"/>
      <w:bookmarkEnd w:id="619"/>
      <w:bookmarkEnd w:id="620"/>
      <w:bookmarkEnd w:id="621"/>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为了能够完全表达电磁流量计的9位累积值，所以把累积流量的整数和小数部分分别表达。整数部分用长整型变量，小数部分使用浮点数。</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累积流量为1587m</w:t>
      </w:r>
      <w:r>
        <w:rPr>
          <w:rFonts w:hint="eastAsia" w:ascii="Times New Roman" w:hAnsi="Times New Roman" w:eastAsia="宋体"/>
          <w:bCs/>
          <w:caps w:val="0"/>
          <w:szCs w:val="21"/>
          <w:vertAlign w:val="superscript"/>
        </w:rPr>
        <w:t>3</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主站发送采集累积流量整数值命令：</w:t>
      </w:r>
    </w:p>
    <w:p>
      <w:pPr>
        <w:widowControl/>
        <w:spacing w:line="360" w:lineRule="exact"/>
        <w:jc w:val="center"/>
        <w:rPr>
          <w:rFonts w:ascii="Times New Roman" w:hAnsi="Times New Roman" w:eastAsia="宋体"/>
          <w:caps w:val="0"/>
          <w:szCs w:val="21"/>
        </w:rPr>
      </w:pPr>
      <w:bookmarkStart w:id="622" w:name="_Toc29109"/>
      <w:bookmarkStart w:id="623" w:name="_Toc22350"/>
      <w:bookmarkStart w:id="624" w:name="_Toc10762"/>
      <w:r>
        <w:rPr>
          <w:rFonts w:hint="eastAsia" w:ascii="Times New Roman" w:hAnsi="Times New Roman" w:eastAsia="宋体"/>
          <w:caps w:val="0"/>
          <w:szCs w:val="21"/>
        </w:rPr>
        <w:t>表</w:t>
      </w:r>
      <w:bookmarkEnd w:id="622"/>
      <w:bookmarkEnd w:id="623"/>
      <w:bookmarkEnd w:id="624"/>
      <w:r>
        <w:rPr>
          <w:rFonts w:ascii="Times New Roman" w:hAnsi="Times New Roman" w:eastAsia="宋体"/>
          <w:caps w:val="0"/>
          <w:szCs w:val="21"/>
        </w:rPr>
        <w:t>20</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
        <w:gridCol w:w="832"/>
        <w:gridCol w:w="833"/>
        <w:gridCol w:w="833"/>
        <w:gridCol w:w="833"/>
        <w:gridCol w:w="833"/>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18</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02</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F5</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主站接收到数据：</w:t>
      </w:r>
    </w:p>
    <w:p>
      <w:pPr>
        <w:widowControl/>
        <w:spacing w:line="360" w:lineRule="exact"/>
        <w:jc w:val="center"/>
        <w:rPr>
          <w:rFonts w:ascii="Times New Roman" w:hAnsi="Times New Roman" w:eastAsia="宋体"/>
          <w:caps w:val="0"/>
          <w:szCs w:val="21"/>
        </w:rPr>
      </w:pPr>
      <w:bookmarkStart w:id="625" w:name="_Toc22453"/>
      <w:bookmarkStart w:id="626" w:name="_Toc14601"/>
      <w:bookmarkStart w:id="627" w:name="_Toc8115"/>
      <w:r>
        <w:rPr>
          <w:rFonts w:hint="eastAsia" w:ascii="Times New Roman" w:hAnsi="Times New Roman" w:eastAsia="宋体"/>
          <w:caps w:val="0"/>
          <w:szCs w:val="21"/>
        </w:rPr>
        <w:t>表2</w:t>
      </w:r>
      <w:bookmarkEnd w:id="625"/>
      <w:bookmarkEnd w:id="626"/>
      <w:bookmarkEnd w:id="627"/>
      <w:r>
        <w:rPr>
          <w:rFonts w:hint="eastAsia" w:ascii="Times New Roman" w:hAnsi="Times New Roman" w:eastAsia="宋体"/>
          <w:caps w:val="0"/>
          <w:szCs w:val="21"/>
        </w:rPr>
        <w:t>1</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39"/>
        <w:gridCol w:w="739"/>
        <w:gridCol w:w="740"/>
        <w:gridCol w:w="740"/>
        <w:gridCol w:w="740"/>
        <w:gridCol w:w="740"/>
        <w:gridCol w:w="780"/>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739"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739"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74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74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74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70</w:t>
            </w:r>
          </w:p>
        </w:tc>
        <w:tc>
          <w:tcPr>
            <w:tcW w:w="74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71</w:t>
            </w:r>
          </w:p>
        </w:tc>
        <w:tc>
          <w:tcPr>
            <w:tcW w:w="78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1E</w:t>
            </w:r>
          </w:p>
        </w:tc>
        <w:tc>
          <w:tcPr>
            <w:tcW w:w="78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739"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数据</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tc>
        <w:tc>
          <w:tcPr>
            <w:tcW w:w="2960" w:type="dxa"/>
            <w:gridSpan w:val="4"/>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4个字节长整形</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（累积量整数部分）</w:t>
            </w:r>
          </w:p>
        </w:tc>
        <w:tc>
          <w:tcPr>
            <w:tcW w:w="78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78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累积流量的整数部分为 = 28785</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主站发送采集累积流量小数值命令：</w:t>
      </w:r>
    </w:p>
    <w:p>
      <w:pPr>
        <w:widowControl/>
        <w:spacing w:line="360" w:lineRule="exact"/>
        <w:jc w:val="center"/>
        <w:rPr>
          <w:rFonts w:ascii="Times New Roman" w:hAnsi="Times New Roman" w:eastAsia="宋体"/>
          <w:caps w:val="0"/>
          <w:szCs w:val="21"/>
        </w:rPr>
      </w:pPr>
      <w:bookmarkStart w:id="628" w:name="_Toc8116"/>
      <w:bookmarkStart w:id="629" w:name="_Toc16181"/>
      <w:bookmarkStart w:id="630" w:name="_Toc12728"/>
      <w:r>
        <w:rPr>
          <w:rFonts w:hint="eastAsia" w:ascii="Times New Roman" w:hAnsi="Times New Roman" w:eastAsia="宋体"/>
          <w:caps w:val="0"/>
          <w:szCs w:val="21"/>
        </w:rPr>
        <w:t>表2</w:t>
      </w:r>
      <w:bookmarkEnd w:id="628"/>
      <w:bookmarkEnd w:id="629"/>
      <w:bookmarkEnd w:id="630"/>
      <w:r>
        <w:rPr>
          <w:rFonts w:ascii="Times New Roman" w:hAnsi="Times New Roman" w:eastAsia="宋体"/>
          <w:caps w:val="0"/>
          <w:szCs w:val="21"/>
        </w:rPr>
        <w:t>2</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1"/>
        <w:gridCol w:w="832"/>
        <w:gridCol w:w="832"/>
        <w:gridCol w:w="837"/>
        <w:gridCol w:w="832"/>
        <w:gridCol w:w="832"/>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1"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837"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1A</w:t>
            </w:r>
          </w:p>
        </w:tc>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02</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54</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1"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7"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主站接收到数据：</w:t>
      </w:r>
    </w:p>
    <w:p>
      <w:pPr>
        <w:widowControl/>
        <w:spacing w:line="360" w:lineRule="exact"/>
        <w:jc w:val="center"/>
        <w:rPr>
          <w:rFonts w:ascii="Times New Roman" w:hAnsi="Times New Roman" w:eastAsia="宋体"/>
          <w:caps w:val="0"/>
          <w:szCs w:val="21"/>
        </w:rPr>
      </w:pPr>
      <w:bookmarkStart w:id="631" w:name="_Toc12070"/>
      <w:bookmarkStart w:id="632" w:name="_Toc21996"/>
      <w:bookmarkStart w:id="633" w:name="_Toc6588"/>
      <w:r>
        <w:rPr>
          <w:rFonts w:hint="eastAsia" w:ascii="Times New Roman" w:hAnsi="Times New Roman" w:eastAsia="宋体"/>
          <w:caps w:val="0"/>
          <w:szCs w:val="21"/>
        </w:rPr>
        <w:t>表2</w:t>
      </w:r>
      <w:bookmarkEnd w:id="631"/>
      <w:bookmarkEnd w:id="632"/>
      <w:bookmarkEnd w:id="633"/>
      <w:r>
        <w:rPr>
          <w:rFonts w:ascii="Times New Roman" w:hAnsi="Times New Roman" w:eastAsia="宋体"/>
          <w:caps w:val="0"/>
          <w:szCs w:val="21"/>
        </w:rPr>
        <w:t>3</w:t>
      </w:r>
    </w:p>
    <w:tbl>
      <w:tblPr>
        <w:tblStyle w:val="27"/>
        <w:tblW w:w="6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740"/>
        <w:gridCol w:w="737"/>
        <w:gridCol w:w="740"/>
        <w:gridCol w:w="740"/>
        <w:gridCol w:w="740"/>
        <w:gridCol w:w="780"/>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74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737"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3F</w:t>
            </w:r>
          </w:p>
        </w:tc>
        <w:tc>
          <w:tcPr>
            <w:tcW w:w="74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74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74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78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3B</w:t>
            </w:r>
          </w:p>
        </w:tc>
        <w:tc>
          <w:tcPr>
            <w:tcW w:w="1524"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74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数据</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tc>
        <w:tc>
          <w:tcPr>
            <w:tcW w:w="2957" w:type="dxa"/>
            <w:gridSpan w:val="4"/>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4个字节浮点数</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（累积量小数部分）</w:t>
            </w:r>
          </w:p>
        </w:tc>
        <w:tc>
          <w:tcPr>
            <w:tcW w:w="78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1524"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浮点数为：   3F       00       00      00</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 xml:space="preserve">          </w:t>
      </w:r>
      <w:r>
        <w:rPr>
          <w:rFonts w:hint="eastAsia" w:ascii="Times New Roman" w:hAnsi="Times New Roman" w:eastAsia="宋体"/>
          <w:bCs/>
          <w:caps w:val="0"/>
          <w:szCs w:val="21"/>
        </w:rPr>
        <w:t>0011 1111 0000 0000 0000 0000 0000 0000</w:t>
      </w:r>
    </w:p>
    <w:p>
      <w:pPr>
        <w:spacing w:line="360" w:lineRule="exact"/>
        <w:ind w:firstLine="1260" w:firstLineChars="600"/>
        <w:rPr>
          <w:rFonts w:ascii="Times New Roman" w:hAnsi="Times New Roman" w:eastAsia="宋体"/>
          <w:bCs/>
          <w:caps w:val="0"/>
          <w:szCs w:val="21"/>
        </w:rPr>
      </w:pPr>
      <w:r>
        <w:rPr>
          <w:rFonts w:hint="eastAsia" w:ascii="Times New Roman" w:hAnsi="Times New Roman" w:eastAsia="宋体"/>
          <w:bCs/>
          <w:caps w:val="0"/>
          <w:szCs w:val="21"/>
        </w:rPr>
        <w:t>S = 0</w:t>
      </w:r>
    </w:p>
    <w:p>
      <w:pPr>
        <w:spacing w:line="360" w:lineRule="exact"/>
        <w:ind w:firstLine="1260" w:firstLineChars="600"/>
        <w:rPr>
          <w:rFonts w:ascii="Times New Roman" w:hAnsi="Times New Roman" w:eastAsia="宋体"/>
          <w:bCs/>
          <w:caps w:val="0"/>
          <w:szCs w:val="21"/>
        </w:rPr>
      </w:pPr>
      <w:r>
        <w:rPr>
          <w:rFonts w:hint="eastAsia" w:ascii="Times New Roman" w:hAnsi="Times New Roman" w:eastAsia="宋体"/>
          <w:bCs/>
          <w:caps w:val="0"/>
          <w:szCs w:val="21"/>
        </w:rPr>
        <w:t>E = 0111111       126</w:t>
      </w:r>
    </w:p>
    <w:p>
      <w:pPr>
        <w:spacing w:line="360" w:lineRule="exact"/>
        <w:ind w:firstLine="1260" w:firstLineChars="600"/>
        <w:rPr>
          <w:rFonts w:ascii="Times New Roman" w:hAnsi="Times New Roman" w:eastAsia="宋体"/>
          <w:bCs/>
          <w:caps w:val="0"/>
          <w:szCs w:val="21"/>
        </w:rPr>
      </w:pPr>
      <w:r>
        <w:rPr>
          <w:rFonts w:hint="eastAsia" w:ascii="Times New Roman" w:hAnsi="Times New Roman" w:eastAsia="宋体"/>
          <w:bCs/>
          <w:caps w:val="0"/>
          <w:szCs w:val="21"/>
        </w:rPr>
        <w:t>M = 000 0000 0000 0000 0000 0000</w:t>
      </w:r>
    </w:p>
    <w:p>
      <w:pPr>
        <w:ind w:firstLine="1260" w:firstLineChars="600"/>
        <w:rPr>
          <w:rFonts w:ascii="Times New Roman" w:hAnsi="Times New Roman" w:eastAsia="宋体"/>
          <w:bCs/>
          <w:caps w:val="0"/>
          <w:szCs w:val="21"/>
        </w:rPr>
      </w:pPr>
      <w:r>
        <w:rPr>
          <w:rFonts w:ascii="Times New Roman" w:hAnsi="Times New Roman" w:eastAsia="宋体"/>
          <w:caps w:val="0"/>
          <w:position w:val="-12"/>
        </w:rPr>
        <w:object>
          <v:shape id="_x0000_i1047" o:spt="75" type="#_x0000_t75" style="height:18.65pt;width:100.45pt;" o:ole="t" filled="f" o:preferrelative="t" stroked="f" coordsize="21600,21600">
            <v:path/>
            <v:fill on="f" focussize="0,0"/>
            <v:stroke on="f" joinstyle="miter"/>
            <v:imagedata r:id="rId112" o:title=""/>
            <o:lock v:ext="edit" aspectratio="t"/>
            <w10:wrap type="none"/>
            <w10:anchorlock/>
          </v:shape>
          <o:OLEObject Type="Embed" ProgID="Equation.DSMT4" ShapeID="_x0000_i1047" DrawAspect="Content" ObjectID="_1468075753" r:id="rId111">
            <o:LockedField>false</o:LockedField>
          </o:OLEObject>
        </w:object>
      </w:r>
    </w:p>
    <w:p>
      <w:pPr>
        <w:pStyle w:val="36"/>
        <w:spacing w:after="72"/>
        <w:rPr>
          <w:rFonts w:ascii="Times New Roman" w:hAnsi="Times New Roman" w:eastAsia="宋体"/>
          <w:caps w:val="0"/>
        </w:rPr>
      </w:pPr>
      <w:r>
        <w:rPr>
          <w:rFonts w:hint="eastAsia" w:ascii="Times New Roman" w:hAnsi="Times New Roman" w:eastAsia="宋体"/>
          <w:caps w:val="0"/>
        </w:rPr>
        <w:t>7.6.4</w:t>
      </w:r>
      <w:r>
        <w:rPr>
          <w:rFonts w:ascii="Times New Roman" w:hAnsi="Times New Roman" w:eastAsia="宋体"/>
          <w:caps w:val="0"/>
        </w:rPr>
        <w:t xml:space="preserve"> </w:t>
      </w:r>
      <w:r>
        <w:rPr>
          <w:rFonts w:hint="eastAsia" w:ascii="Times New Roman" w:hAnsi="Times New Roman" w:eastAsia="宋体"/>
          <w:caps w:val="0"/>
        </w:rPr>
        <w:t>读瞬时流量单位</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主站发送读瞬时流量单位8个字节命令：</w:t>
      </w:r>
    </w:p>
    <w:p>
      <w:pPr>
        <w:widowControl/>
        <w:spacing w:line="360" w:lineRule="exact"/>
        <w:jc w:val="center"/>
        <w:rPr>
          <w:rFonts w:ascii="Times New Roman" w:hAnsi="Times New Roman" w:eastAsia="宋体"/>
          <w:caps w:val="0"/>
          <w:szCs w:val="21"/>
        </w:rPr>
      </w:pPr>
      <w:bookmarkStart w:id="634" w:name="_Toc17672"/>
      <w:bookmarkStart w:id="635" w:name="_Toc10341"/>
      <w:bookmarkStart w:id="636" w:name="_Toc21300"/>
      <w:r>
        <w:rPr>
          <w:rFonts w:hint="eastAsia" w:ascii="Times New Roman" w:hAnsi="Times New Roman" w:eastAsia="宋体"/>
          <w:caps w:val="0"/>
          <w:szCs w:val="21"/>
        </w:rPr>
        <w:t>表2</w:t>
      </w:r>
      <w:bookmarkEnd w:id="634"/>
      <w:bookmarkEnd w:id="635"/>
      <w:bookmarkEnd w:id="636"/>
      <w:r>
        <w:rPr>
          <w:rFonts w:hint="eastAsia" w:ascii="Times New Roman" w:hAnsi="Times New Roman" w:eastAsia="宋体"/>
          <w:caps w:val="0"/>
          <w:szCs w:val="21"/>
        </w:rPr>
        <w:t>4</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
        <w:gridCol w:w="832"/>
        <w:gridCol w:w="833"/>
        <w:gridCol w:w="833"/>
        <w:gridCol w:w="833"/>
        <w:gridCol w:w="833"/>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20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34</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hint="eastAsia" w:ascii="Times New Roman" w:hAnsi="Times New Roman" w:eastAsia="宋体"/>
          <w:bCs/>
          <w:caps w:val="0"/>
          <w:szCs w:val="21"/>
        </w:rPr>
      </w:pPr>
    </w:p>
    <w:p>
      <w:pPr>
        <w:spacing w:line="360" w:lineRule="exact"/>
        <w:ind w:firstLine="420" w:firstLineChars="200"/>
        <w:rPr>
          <w:rFonts w:hint="eastAsia" w:ascii="Times New Roman" w:hAnsi="Times New Roman" w:eastAsia="宋体"/>
          <w:bCs/>
          <w:caps w:val="0"/>
          <w:szCs w:val="21"/>
        </w:rPr>
      </w:pP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主站接收到从站回传7个字节数据：</w:t>
      </w:r>
    </w:p>
    <w:p>
      <w:pPr>
        <w:widowControl/>
        <w:spacing w:line="360" w:lineRule="exact"/>
        <w:jc w:val="center"/>
        <w:rPr>
          <w:rFonts w:ascii="Times New Roman" w:hAnsi="Times New Roman" w:eastAsia="宋体"/>
          <w:caps w:val="0"/>
          <w:szCs w:val="21"/>
        </w:rPr>
      </w:pPr>
      <w:bookmarkStart w:id="637" w:name="_Toc4376"/>
      <w:bookmarkStart w:id="638" w:name="_Toc5593"/>
      <w:bookmarkStart w:id="639" w:name="_Toc1402"/>
      <w:r>
        <w:rPr>
          <w:rFonts w:hint="eastAsia" w:ascii="Times New Roman" w:hAnsi="Times New Roman" w:eastAsia="宋体"/>
          <w:caps w:val="0"/>
          <w:szCs w:val="21"/>
        </w:rPr>
        <w:t>表2</w:t>
      </w:r>
      <w:bookmarkEnd w:id="637"/>
      <w:bookmarkEnd w:id="638"/>
      <w:bookmarkEnd w:id="639"/>
      <w:r>
        <w:rPr>
          <w:rFonts w:hint="eastAsia" w:ascii="Times New Roman" w:hAnsi="Times New Roman" w:eastAsia="宋体"/>
          <w:caps w:val="0"/>
          <w:szCs w:val="21"/>
        </w:rPr>
        <w:t>5</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957"/>
        <w:gridCol w:w="957"/>
        <w:gridCol w:w="957"/>
        <w:gridCol w:w="957"/>
        <w:gridCol w:w="975"/>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957"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957"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02</w:t>
            </w:r>
          </w:p>
        </w:tc>
        <w:tc>
          <w:tcPr>
            <w:tcW w:w="957"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957"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05</w:t>
            </w:r>
          </w:p>
        </w:tc>
        <w:tc>
          <w:tcPr>
            <w:tcW w:w="975"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79</w:t>
            </w:r>
          </w:p>
        </w:tc>
        <w:tc>
          <w:tcPr>
            <w:tcW w:w="976"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957"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957"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数据</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tc>
        <w:tc>
          <w:tcPr>
            <w:tcW w:w="1914" w:type="dxa"/>
            <w:gridSpan w:val="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2个字节整型</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（瞬时流量单位）</w:t>
            </w:r>
          </w:p>
        </w:tc>
        <w:tc>
          <w:tcPr>
            <w:tcW w:w="975"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976"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根据表3查得：流量单位为M3/H</w:t>
      </w:r>
    </w:p>
    <w:p>
      <w:pPr>
        <w:pStyle w:val="36"/>
        <w:spacing w:after="72"/>
        <w:rPr>
          <w:rFonts w:ascii="Times New Roman" w:hAnsi="Times New Roman" w:eastAsia="宋体"/>
          <w:caps w:val="0"/>
        </w:rPr>
      </w:pPr>
      <w:bookmarkStart w:id="640" w:name="_Toc333933061"/>
      <w:bookmarkStart w:id="641" w:name="_Toc330909119"/>
      <w:bookmarkStart w:id="642" w:name="_Toc333932951"/>
      <w:bookmarkStart w:id="643" w:name="_Toc333933018"/>
      <w:bookmarkStart w:id="644" w:name="_Toc330909239"/>
      <w:bookmarkStart w:id="645" w:name="_Toc330909067"/>
      <w:bookmarkStart w:id="646" w:name="_Toc330909201"/>
      <w:r>
        <w:rPr>
          <w:rFonts w:hint="eastAsia" w:ascii="Times New Roman" w:hAnsi="Times New Roman" w:eastAsia="宋体"/>
          <w:caps w:val="0"/>
        </w:rPr>
        <w:t>7.6.5</w:t>
      </w:r>
      <w:r>
        <w:rPr>
          <w:rFonts w:ascii="Times New Roman" w:hAnsi="Times New Roman" w:eastAsia="宋体"/>
          <w:caps w:val="0"/>
        </w:rPr>
        <w:t xml:space="preserve"> </w:t>
      </w:r>
      <w:r>
        <w:rPr>
          <w:rFonts w:hint="eastAsia" w:ascii="Times New Roman" w:hAnsi="Times New Roman" w:eastAsia="宋体"/>
          <w:caps w:val="0"/>
        </w:rPr>
        <w:t>读总量流量单位</w:t>
      </w:r>
      <w:bookmarkEnd w:id="640"/>
      <w:bookmarkEnd w:id="641"/>
      <w:bookmarkEnd w:id="642"/>
      <w:bookmarkEnd w:id="643"/>
      <w:bookmarkEnd w:id="644"/>
      <w:bookmarkEnd w:id="645"/>
      <w:bookmarkEnd w:id="646"/>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主站发送读瞬时流量单位8个字节命令：</w:t>
      </w:r>
    </w:p>
    <w:p>
      <w:pPr>
        <w:widowControl/>
        <w:spacing w:line="360" w:lineRule="exact"/>
        <w:jc w:val="center"/>
        <w:rPr>
          <w:rFonts w:ascii="Times New Roman" w:hAnsi="Times New Roman" w:eastAsia="宋体"/>
          <w:caps w:val="0"/>
          <w:szCs w:val="21"/>
        </w:rPr>
      </w:pPr>
      <w:bookmarkStart w:id="647" w:name="_Toc31614"/>
      <w:bookmarkStart w:id="648" w:name="_Toc13484"/>
      <w:bookmarkStart w:id="649" w:name="_Toc25131"/>
      <w:r>
        <w:rPr>
          <w:rFonts w:hint="eastAsia" w:ascii="Times New Roman" w:hAnsi="Times New Roman" w:eastAsia="宋体"/>
          <w:caps w:val="0"/>
          <w:szCs w:val="21"/>
        </w:rPr>
        <w:t>表2</w:t>
      </w:r>
      <w:bookmarkEnd w:id="647"/>
      <w:bookmarkEnd w:id="648"/>
      <w:bookmarkEnd w:id="649"/>
      <w:r>
        <w:rPr>
          <w:rFonts w:hint="eastAsia" w:ascii="Times New Roman" w:hAnsi="Times New Roman" w:eastAsia="宋体"/>
          <w:caps w:val="0"/>
          <w:szCs w:val="21"/>
        </w:rPr>
        <w:t>6</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
        <w:gridCol w:w="832"/>
        <w:gridCol w:w="833"/>
        <w:gridCol w:w="833"/>
        <w:gridCol w:w="833"/>
        <w:gridCol w:w="833"/>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832"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04</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10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21</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c>
          <w:tcPr>
            <w:tcW w:w="833"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01</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65</w:t>
            </w:r>
          </w:p>
        </w:tc>
        <w:tc>
          <w:tcPr>
            <w:tcW w:w="870" w:type="dxa"/>
            <w:shd w:val="clear" w:color="auto" w:fill="F1F1F1" w:themeFill="background1" w:themeFillShade="F2"/>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tc>
        <w:tc>
          <w:tcPr>
            <w:tcW w:w="832"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功能码</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地址</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33"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长度</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高位</w:t>
            </w:r>
          </w:p>
        </w:tc>
        <w:tc>
          <w:tcPr>
            <w:tcW w:w="870" w:type="dxa"/>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主站接收到从站回传7个字节数据：</w:t>
      </w:r>
    </w:p>
    <w:p>
      <w:pPr>
        <w:widowControl/>
        <w:spacing w:line="360" w:lineRule="exact"/>
        <w:jc w:val="center"/>
        <w:rPr>
          <w:rFonts w:ascii="Times New Roman" w:hAnsi="Times New Roman" w:eastAsia="宋体"/>
          <w:caps w:val="0"/>
          <w:szCs w:val="21"/>
        </w:rPr>
      </w:pPr>
      <w:bookmarkStart w:id="650" w:name="_Toc14428"/>
      <w:bookmarkStart w:id="651" w:name="_Toc7784"/>
      <w:bookmarkStart w:id="652" w:name="_Toc30421"/>
      <w:r>
        <w:rPr>
          <w:rFonts w:hint="eastAsia" w:ascii="Times New Roman" w:hAnsi="Times New Roman" w:eastAsia="宋体"/>
          <w:caps w:val="0"/>
          <w:szCs w:val="21"/>
        </w:rPr>
        <w:t>表2</w:t>
      </w:r>
      <w:bookmarkEnd w:id="650"/>
      <w:bookmarkEnd w:id="651"/>
      <w:bookmarkEnd w:id="652"/>
      <w:r>
        <w:rPr>
          <w:rFonts w:hint="eastAsia" w:ascii="Times New Roman" w:hAnsi="Times New Roman" w:eastAsia="宋体"/>
          <w:caps w:val="0"/>
          <w:szCs w:val="21"/>
        </w:rPr>
        <w:t>7</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957"/>
        <w:gridCol w:w="957"/>
        <w:gridCol w:w="957"/>
        <w:gridCol w:w="957"/>
        <w:gridCol w:w="975"/>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01</w:t>
            </w:r>
          </w:p>
        </w:tc>
        <w:tc>
          <w:tcPr>
            <w:tcW w:w="957"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04</w:t>
            </w:r>
          </w:p>
        </w:tc>
        <w:tc>
          <w:tcPr>
            <w:tcW w:w="957"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02</w:t>
            </w:r>
          </w:p>
        </w:tc>
        <w:tc>
          <w:tcPr>
            <w:tcW w:w="957"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00</w:t>
            </w:r>
          </w:p>
        </w:tc>
        <w:tc>
          <w:tcPr>
            <w:tcW w:w="957"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01</w:t>
            </w:r>
          </w:p>
        </w:tc>
        <w:tc>
          <w:tcPr>
            <w:tcW w:w="975"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78</w:t>
            </w:r>
          </w:p>
        </w:tc>
        <w:tc>
          <w:tcPr>
            <w:tcW w:w="976"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F0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地址</w:t>
            </w:r>
          </w:p>
        </w:tc>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功能码</w:t>
            </w:r>
          </w:p>
        </w:tc>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数据</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长度</w:t>
            </w:r>
          </w:p>
        </w:tc>
        <w:tc>
          <w:tcPr>
            <w:tcW w:w="1914" w:type="dxa"/>
            <w:gridSpan w:val="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2个字节整型</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（累积量单位）</w:t>
            </w:r>
          </w:p>
        </w:tc>
        <w:tc>
          <w:tcPr>
            <w:tcW w:w="975"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高位</w:t>
            </w:r>
          </w:p>
        </w:tc>
        <w:tc>
          <w:tcPr>
            <w:tcW w:w="976"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低位</w:t>
            </w:r>
          </w:p>
        </w:tc>
      </w:tr>
    </w:tbl>
    <w:p>
      <w:pPr>
        <w:pStyle w:val="36"/>
        <w:spacing w:after="72"/>
        <w:rPr>
          <w:rFonts w:ascii="Times New Roman" w:hAnsi="Times New Roman" w:eastAsia="宋体"/>
          <w:caps w:val="0"/>
        </w:rPr>
      </w:pPr>
      <w:bookmarkStart w:id="653" w:name="_Toc330909240"/>
      <w:bookmarkStart w:id="654" w:name="_Toc333932952"/>
      <w:bookmarkStart w:id="655" w:name="_Toc333933062"/>
      <w:bookmarkStart w:id="656" w:name="_Toc330909068"/>
      <w:bookmarkStart w:id="657" w:name="_Toc333933019"/>
      <w:bookmarkStart w:id="658" w:name="_Toc330909120"/>
      <w:bookmarkStart w:id="659" w:name="_Toc330909202"/>
      <w:r>
        <w:rPr>
          <w:rFonts w:hint="eastAsia" w:ascii="Times New Roman" w:hAnsi="Times New Roman" w:eastAsia="宋体"/>
          <w:caps w:val="0"/>
        </w:rPr>
        <w:t>7.6.6</w:t>
      </w:r>
      <w:r>
        <w:rPr>
          <w:rFonts w:ascii="Times New Roman" w:hAnsi="Times New Roman" w:eastAsia="宋体"/>
          <w:caps w:val="0"/>
        </w:rPr>
        <w:t xml:space="preserve"> </w:t>
      </w:r>
      <w:r>
        <w:rPr>
          <w:rFonts w:hint="eastAsia" w:ascii="Times New Roman" w:hAnsi="Times New Roman" w:eastAsia="宋体"/>
          <w:caps w:val="0"/>
        </w:rPr>
        <w:t>读报警状态</w:t>
      </w:r>
      <w:bookmarkEnd w:id="653"/>
      <w:bookmarkEnd w:id="654"/>
      <w:bookmarkEnd w:id="655"/>
      <w:bookmarkEnd w:id="656"/>
      <w:bookmarkEnd w:id="657"/>
      <w:bookmarkEnd w:id="658"/>
      <w:bookmarkEnd w:id="659"/>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主站发送读报警8个字节命令：</w:t>
      </w:r>
    </w:p>
    <w:p>
      <w:pPr>
        <w:widowControl/>
        <w:spacing w:line="360" w:lineRule="exact"/>
        <w:jc w:val="center"/>
        <w:rPr>
          <w:rFonts w:ascii="Times New Roman" w:hAnsi="Times New Roman" w:eastAsia="宋体"/>
          <w:caps w:val="0"/>
          <w:szCs w:val="21"/>
        </w:rPr>
      </w:pPr>
      <w:bookmarkStart w:id="660" w:name="_Toc7448"/>
      <w:bookmarkStart w:id="661" w:name="_Toc4338"/>
      <w:bookmarkStart w:id="662" w:name="_Toc11333"/>
      <w:r>
        <w:rPr>
          <w:rFonts w:hint="eastAsia" w:ascii="Times New Roman" w:hAnsi="Times New Roman" w:eastAsia="宋体"/>
          <w:caps w:val="0"/>
          <w:szCs w:val="21"/>
        </w:rPr>
        <w:t>表2</w:t>
      </w:r>
      <w:bookmarkEnd w:id="660"/>
      <w:bookmarkEnd w:id="661"/>
      <w:bookmarkEnd w:id="662"/>
      <w:r>
        <w:rPr>
          <w:rFonts w:hint="eastAsia" w:ascii="Times New Roman" w:hAnsi="Times New Roman" w:eastAsia="宋体"/>
          <w:caps w:val="0"/>
          <w:szCs w:val="21"/>
        </w:rPr>
        <w:t>8</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
        <w:gridCol w:w="832"/>
        <w:gridCol w:w="833"/>
        <w:gridCol w:w="833"/>
        <w:gridCol w:w="833"/>
        <w:gridCol w:w="833"/>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01</w:t>
            </w:r>
          </w:p>
        </w:tc>
        <w:tc>
          <w:tcPr>
            <w:tcW w:w="832"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04</w:t>
            </w:r>
          </w:p>
        </w:tc>
        <w:tc>
          <w:tcPr>
            <w:tcW w:w="833"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10</w:t>
            </w:r>
          </w:p>
        </w:tc>
        <w:tc>
          <w:tcPr>
            <w:tcW w:w="833"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24</w:t>
            </w:r>
          </w:p>
        </w:tc>
        <w:tc>
          <w:tcPr>
            <w:tcW w:w="833"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00</w:t>
            </w:r>
          </w:p>
        </w:tc>
        <w:tc>
          <w:tcPr>
            <w:tcW w:w="833"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01</w:t>
            </w:r>
          </w:p>
        </w:tc>
        <w:tc>
          <w:tcPr>
            <w:tcW w:w="870"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75</w:t>
            </w:r>
          </w:p>
        </w:tc>
        <w:tc>
          <w:tcPr>
            <w:tcW w:w="870" w:type="dxa"/>
            <w:shd w:val="clear" w:color="auto" w:fill="F1F1F1" w:themeFill="background1" w:themeFillShade="F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32"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地址</w:t>
            </w:r>
          </w:p>
        </w:tc>
        <w:tc>
          <w:tcPr>
            <w:tcW w:w="832"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功能码</w:t>
            </w:r>
          </w:p>
        </w:tc>
        <w:tc>
          <w:tcPr>
            <w:tcW w:w="833"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地址高位</w:t>
            </w:r>
          </w:p>
        </w:tc>
        <w:tc>
          <w:tcPr>
            <w:tcW w:w="833"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地址高位</w:t>
            </w:r>
          </w:p>
        </w:tc>
        <w:tc>
          <w:tcPr>
            <w:tcW w:w="833"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长度高位</w:t>
            </w:r>
          </w:p>
        </w:tc>
        <w:tc>
          <w:tcPr>
            <w:tcW w:w="833"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寄存器</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长度低位</w:t>
            </w:r>
          </w:p>
        </w:tc>
        <w:tc>
          <w:tcPr>
            <w:tcW w:w="870"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高位</w:t>
            </w:r>
          </w:p>
        </w:tc>
        <w:tc>
          <w:tcPr>
            <w:tcW w:w="870"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低位</w:t>
            </w:r>
          </w:p>
        </w:tc>
      </w:tr>
    </w:tbl>
    <w:p>
      <w:pPr>
        <w:spacing w:line="360" w:lineRule="exact"/>
        <w:ind w:firstLine="420" w:firstLineChars="200"/>
        <w:rPr>
          <w:rFonts w:hint="eastAsia" w:ascii="Times New Roman" w:hAnsi="Times New Roman" w:eastAsia="宋体"/>
          <w:bCs/>
          <w:caps w:val="0"/>
          <w:szCs w:val="21"/>
        </w:rPr>
      </w:pPr>
    </w:p>
    <w:p>
      <w:pPr>
        <w:spacing w:line="360" w:lineRule="exact"/>
        <w:ind w:firstLine="420" w:firstLineChars="200"/>
        <w:rPr>
          <w:rFonts w:hint="eastAsia" w:ascii="Times New Roman" w:hAnsi="Times New Roman" w:eastAsia="宋体"/>
          <w:bCs/>
          <w:caps w:val="0"/>
          <w:szCs w:val="21"/>
        </w:rPr>
      </w:pPr>
    </w:p>
    <w:p>
      <w:pPr>
        <w:spacing w:line="360" w:lineRule="exact"/>
        <w:ind w:firstLine="420" w:firstLineChars="200"/>
        <w:rPr>
          <w:rFonts w:ascii="Times New Roman" w:hAnsi="Times New Roman" w:eastAsia="宋体"/>
          <w:caps w:val="0"/>
          <w:szCs w:val="21"/>
        </w:rPr>
      </w:pPr>
      <w:r>
        <w:rPr>
          <w:rFonts w:hint="eastAsia" w:ascii="Times New Roman" w:hAnsi="Times New Roman" w:eastAsia="宋体"/>
          <w:bCs/>
          <w:caps w:val="0"/>
          <w:szCs w:val="21"/>
        </w:rPr>
        <w:t>主站接收到从站回传7个字节数据：</w:t>
      </w:r>
      <w:bookmarkStart w:id="663" w:name="_Toc2143"/>
      <w:bookmarkStart w:id="664" w:name="_Toc18886"/>
      <w:bookmarkStart w:id="665" w:name="_Toc21966"/>
    </w:p>
    <w:p>
      <w:pPr>
        <w:widowControl/>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表2</w:t>
      </w:r>
      <w:bookmarkEnd w:id="663"/>
      <w:bookmarkEnd w:id="664"/>
      <w:bookmarkEnd w:id="665"/>
      <w:r>
        <w:rPr>
          <w:rFonts w:hint="eastAsia" w:ascii="Times New Roman" w:hAnsi="Times New Roman" w:eastAsia="宋体"/>
          <w:caps w:val="0"/>
          <w:szCs w:val="21"/>
        </w:rPr>
        <w:t>9</w:t>
      </w:r>
    </w:p>
    <w:tbl>
      <w:tblPr>
        <w:tblStyle w:val="27"/>
        <w:tblW w:w="6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957"/>
        <w:gridCol w:w="957"/>
        <w:gridCol w:w="957"/>
        <w:gridCol w:w="957"/>
        <w:gridCol w:w="975"/>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01</w:t>
            </w:r>
          </w:p>
        </w:tc>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04</w:t>
            </w:r>
          </w:p>
        </w:tc>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02</w:t>
            </w:r>
          </w:p>
        </w:tc>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00</w:t>
            </w:r>
          </w:p>
        </w:tc>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01</w:t>
            </w:r>
          </w:p>
        </w:tc>
        <w:tc>
          <w:tcPr>
            <w:tcW w:w="975"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78</w:t>
            </w:r>
          </w:p>
        </w:tc>
        <w:tc>
          <w:tcPr>
            <w:tcW w:w="976"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F0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设备</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地址</w:t>
            </w:r>
          </w:p>
        </w:tc>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功能码</w:t>
            </w:r>
          </w:p>
        </w:tc>
        <w:tc>
          <w:tcPr>
            <w:tcW w:w="957"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数据</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长度</w:t>
            </w:r>
          </w:p>
        </w:tc>
        <w:tc>
          <w:tcPr>
            <w:tcW w:w="1914" w:type="dxa"/>
            <w:gridSpan w:val="2"/>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2个字节整型</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（报警）</w:t>
            </w:r>
          </w:p>
        </w:tc>
        <w:tc>
          <w:tcPr>
            <w:tcW w:w="975"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高位</w:t>
            </w:r>
          </w:p>
        </w:tc>
        <w:tc>
          <w:tcPr>
            <w:tcW w:w="976" w:type="dxa"/>
          </w:tcPr>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CRC</w:t>
            </w:r>
          </w:p>
          <w:p>
            <w:pPr>
              <w:spacing w:line="360" w:lineRule="exact"/>
              <w:jc w:val="center"/>
              <w:rPr>
                <w:rFonts w:ascii="Times New Roman" w:hAnsi="Times New Roman" w:eastAsia="宋体"/>
                <w:caps w:val="0"/>
                <w:szCs w:val="21"/>
              </w:rPr>
            </w:pPr>
            <w:r>
              <w:rPr>
                <w:rFonts w:hint="eastAsia" w:ascii="Times New Roman" w:hAnsi="Times New Roman" w:eastAsia="宋体"/>
                <w:caps w:val="0"/>
                <w:szCs w:val="21"/>
              </w:rPr>
              <w:t>低位</w:t>
            </w:r>
          </w:p>
        </w:tc>
      </w:tr>
    </w:tbl>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状态为1 表示空管是报警状态。</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其他报警依次类推。</w:t>
      </w:r>
    </w:p>
    <w:p>
      <w:pPr>
        <w:pStyle w:val="54"/>
        <w:tabs>
          <w:tab w:val="clear" w:pos="1276"/>
        </w:tabs>
        <w:spacing w:before="0" w:beforeLines="0" w:line="360" w:lineRule="exact"/>
        <w:ind w:left="0" w:leftChars="0" w:firstLine="420" w:firstLineChars="200"/>
        <w:jc w:val="center"/>
        <w:rPr>
          <w:rFonts w:ascii="Times New Roman" w:hAnsi="Times New Roman" w:eastAsia="宋体"/>
          <w:caps w:val="0"/>
          <w:sz w:val="21"/>
          <w:szCs w:val="21"/>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sectPr>
          <w:headerReference r:id="rId25" w:type="default"/>
          <w:footerReference r:id="rId27" w:type="default"/>
          <w:headerReference r:id="rId26" w:type="even"/>
          <w:footerReference r:id="rId28"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linePitch="381" w:charSpace="0"/>
        </w:sectPr>
      </w:pPr>
    </w:p>
    <w:p>
      <w:pPr>
        <w:pStyle w:val="2"/>
        <w:spacing w:before="72" w:after="72"/>
        <w:rPr>
          <w:rFonts w:ascii="Times New Roman" w:hAnsi="Times New Roman" w:eastAsia="宋体"/>
          <w:caps w:val="0"/>
          <w:snapToGrid w:val="0"/>
        </w:rPr>
      </w:pPr>
      <w:bookmarkStart w:id="666" w:name="_Toc4927"/>
      <w:bookmarkStart w:id="667" w:name="_Toc29768"/>
      <w:bookmarkStart w:id="668" w:name="_Toc3469"/>
      <w:bookmarkStart w:id="669" w:name="_Toc15020"/>
      <w:bookmarkStart w:id="670" w:name="_Toc12228"/>
      <w:bookmarkStart w:id="671" w:name="_Toc26325"/>
      <w:r>
        <w:rPr>
          <w:rFonts w:hint="eastAsia" w:ascii="Times New Roman" w:hAnsi="Times New Roman" w:eastAsia="宋体"/>
          <w:caps w:val="0"/>
          <w:snapToGrid w:val="0"/>
        </w:rPr>
        <w:t>第八章</w:t>
      </w:r>
      <w:r>
        <w:rPr>
          <w:rFonts w:ascii="Times New Roman" w:hAnsi="Times New Roman" w:eastAsia="宋体"/>
          <w:caps w:val="0"/>
          <w:snapToGrid w:val="0"/>
        </w:rPr>
        <w:t xml:space="preserve"> </w:t>
      </w:r>
      <w:r>
        <w:rPr>
          <w:rFonts w:hint="eastAsia" w:ascii="Times New Roman" w:hAnsi="Times New Roman" w:eastAsia="宋体"/>
          <w:caps w:val="0"/>
          <w:snapToGrid w:val="0"/>
        </w:rPr>
        <w:t>维护与检修</w:t>
      </w:r>
      <w:bookmarkEnd w:id="666"/>
      <w:bookmarkEnd w:id="667"/>
      <w:bookmarkEnd w:id="668"/>
      <w:bookmarkEnd w:id="669"/>
      <w:bookmarkEnd w:id="670"/>
      <w:bookmarkEnd w:id="671"/>
    </w:p>
    <w:p>
      <w:pPr>
        <w:tabs>
          <w:tab w:val="left" w:pos="7515"/>
        </w:tabs>
        <w:spacing w:line="360" w:lineRule="exact"/>
        <w:ind w:firstLine="420" w:firstLineChars="200"/>
        <w:rPr>
          <w:rFonts w:ascii="Times New Roman" w:hAnsi="Times New Roman" w:eastAsia="宋体"/>
          <w:caps w:val="0"/>
        </w:rPr>
      </w:pPr>
      <w:r>
        <w:rPr>
          <w:rFonts w:hint="eastAsia" w:ascii="Times New Roman" w:hAnsi="Times New Roman" w:eastAsia="宋体"/>
          <w:bCs/>
          <w:caps w:val="0"/>
          <w:szCs w:val="21"/>
        </w:rPr>
        <w:t>智能化转换器具有自诊断功能。除了电源和硬件电路故障外，一般应用中出现的故障均能正确给出报警信息。这些信息在显示器左方提示出“</w:t>
      </w:r>
      <w:r>
        <w:rPr>
          <w:rFonts w:hint="eastAsia" w:ascii="Times New Roman" w:hAnsi="Times New Roman" w:eastAsia="宋体"/>
          <w:bCs/>
          <w:caps w:val="0"/>
          <w:szCs w:val="21"/>
        </w:rPr>
        <w:object>
          <v:shape id="_x0000_i1048" o:spt="75" type="#_x0000_t75" style="height:16pt;width:14.2pt;" o:ole="t" filled="f" o:preferrelative="t" stroked="f" coordsize="21600,21600">
            <v:path/>
            <v:fill on="f" focussize="0,0"/>
            <v:stroke on="f" joinstyle="miter"/>
            <v:imagedata r:id="rId114" o:title=""/>
            <o:lock v:ext="edit" aspectratio="t"/>
            <w10:wrap type="none"/>
            <w10:anchorlock/>
          </v:shape>
          <o:OLEObject Type="Embed" ProgID="Visio.Drawing.11" ShapeID="_x0000_i1048" DrawAspect="Content" ObjectID="_1468075754" r:id="rId113">
            <o:LockedField>false</o:LockedField>
          </o:OLEObject>
        </w:object>
      </w:r>
      <w:r>
        <w:rPr>
          <w:rFonts w:hint="eastAsia" w:ascii="Times New Roman" w:hAnsi="Times New Roman" w:eastAsia="宋体"/>
          <w:bCs/>
          <w:caps w:val="0"/>
          <w:szCs w:val="21"/>
        </w:rPr>
        <w:t>”。在测量状态下，仪表自动显示出故障内容如下：</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FQH  ---- 流量上限报警      FQL  ---- 流量下限报警</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FGP  ---- 流体空管报警     SYS  ---- 系统励磁报警</w:t>
      </w:r>
    </w:p>
    <w:p>
      <w:pPr>
        <w:pStyle w:val="50"/>
        <w:spacing w:after="72"/>
        <w:rPr>
          <w:rFonts w:ascii="Times New Roman" w:hAnsi="Times New Roman" w:eastAsia="宋体" w:cs="Times New Roman"/>
          <w:caps w:val="0"/>
        </w:rPr>
      </w:pPr>
      <w:bookmarkStart w:id="672" w:name="_Toc10021"/>
      <w:bookmarkStart w:id="673" w:name="_Toc15025"/>
      <w:bookmarkStart w:id="674" w:name="_Toc19416"/>
      <w:bookmarkStart w:id="675" w:name="_Toc30289"/>
      <w:bookmarkStart w:id="676" w:name="_Toc29339"/>
      <w:bookmarkStart w:id="677" w:name="_Toc2281"/>
      <w:r>
        <w:rPr>
          <w:rFonts w:hint="eastAsia" w:ascii="Times New Roman" w:hAnsi="Times New Roman" w:eastAsia="宋体" w:cs="Times New Roman"/>
          <w:caps w:val="0"/>
        </w:rPr>
        <w:t>8.1</w:t>
      </w:r>
      <w:r>
        <w:rPr>
          <w:rFonts w:ascii="Times New Roman" w:hAnsi="Times New Roman" w:eastAsia="宋体" w:cs="Times New Roman"/>
          <w:caps w:val="0"/>
        </w:rPr>
        <w:t xml:space="preserve"> </w:t>
      </w:r>
      <w:r>
        <w:rPr>
          <w:rFonts w:hint="eastAsia" w:ascii="Times New Roman" w:hAnsi="Times New Roman" w:eastAsia="宋体" w:cs="Times New Roman"/>
          <w:caps w:val="0"/>
        </w:rPr>
        <w:t>故障处理</w:t>
      </w:r>
      <w:bookmarkEnd w:id="672"/>
      <w:bookmarkEnd w:id="673"/>
      <w:bookmarkEnd w:id="674"/>
      <w:bookmarkEnd w:id="675"/>
      <w:bookmarkEnd w:id="676"/>
      <w:bookmarkEnd w:id="677"/>
    </w:p>
    <w:p>
      <w:pPr>
        <w:pStyle w:val="36"/>
        <w:spacing w:after="72"/>
        <w:rPr>
          <w:rFonts w:ascii="Times New Roman" w:hAnsi="Times New Roman" w:eastAsia="宋体"/>
          <w:caps w:val="0"/>
        </w:rPr>
      </w:pPr>
      <w:r>
        <w:rPr>
          <w:rFonts w:hint="eastAsia" w:ascii="Times New Roman" w:hAnsi="Times New Roman" w:eastAsia="宋体"/>
          <w:caps w:val="0"/>
        </w:rPr>
        <w:t>8.1.1</w:t>
      </w:r>
      <w:r>
        <w:rPr>
          <w:rFonts w:ascii="Times New Roman" w:hAnsi="Times New Roman" w:eastAsia="宋体"/>
          <w:caps w:val="0"/>
        </w:rPr>
        <w:t xml:space="preserve"> </w:t>
      </w:r>
      <w:r>
        <w:rPr>
          <w:rFonts w:hint="eastAsia" w:ascii="Times New Roman" w:hAnsi="Times New Roman" w:eastAsia="宋体"/>
          <w:caps w:val="0"/>
        </w:rPr>
        <w:t>仪表无显示</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A、检查电源是否接通。</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B、检查电源保险丝是否完好。</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C、检查供电电压是否符合要求。</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D、检查显示器对比度调节是否能够调节，并且调节是否合适。</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E、如果上述前3项A、B、C都正常，第D项显示器对比度调节不能够调节请将转换器交生产厂维修。</w:t>
      </w:r>
    </w:p>
    <w:p>
      <w:pPr>
        <w:pStyle w:val="36"/>
        <w:spacing w:after="72"/>
        <w:rPr>
          <w:rFonts w:ascii="Times New Roman" w:hAnsi="Times New Roman" w:eastAsia="宋体"/>
          <w:caps w:val="0"/>
        </w:rPr>
      </w:pPr>
      <w:r>
        <w:rPr>
          <w:rFonts w:hint="eastAsia" w:ascii="Times New Roman" w:hAnsi="Times New Roman" w:eastAsia="宋体"/>
          <w:caps w:val="0"/>
        </w:rPr>
        <w:t>8.1.2</w:t>
      </w:r>
      <w:r>
        <w:rPr>
          <w:rFonts w:ascii="Times New Roman" w:hAnsi="Times New Roman" w:eastAsia="宋体"/>
          <w:caps w:val="0"/>
        </w:rPr>
        <w:t xml:space="preserve"> </w:t>
      </w:r>
      <w:r>
        <w:rPr>
          <w:rFonts w:hint="eastAsia" w:ascii="Times New Roman" w:hAnsi="Times New Roman" w:eastAsia="宋体"/>
          <w:caps w:val="0"/>
        </w:rPr>
        <w:t>励磁报警</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A、励磁接线EXI和EX2是否开路。</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B、传感器励磁线圈总电阻是否小于150Ω。</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C、如果a、b两项都正常，则转换器有故障。</w:t>
      </w:r>
    </w:p>
    <w:p>
      <w:pPr>
        <w:pStyle w:val="36"/>
        <w:spacing w:after="72"/>
        <w:rPr>
          <w:rFonts w:ascii="Times New Roman" w:hAnsi="Times New Roman" w:eastAsia="宋体"/>
          <w:caps w:val="0"/>
        </w:rPr>
      </w:pPr>
      <w:r>
        <w:rPr>
          <w:rFonts w:hint="eastAsia" w:ascii="Times New Roman" w:hAnsi="Times New Roman" w:eastAsia="宋体"/>
          <w:caps w:val="0"/>
        </w:rPr>
        <w:t>8.1.3</w:t>
      </w:r>
      <w:r>
        <w:rPr>
          <w:rFonts w:ascii="Times New Roman" w:hAnsi="Times New Roman" w:eastAsia="宋体"/>
          <w:caps w:val="0"/>
        </w:rPr>
        <w:t xml:space="preserve"> </w:t>
      </w:r>
      <w:r>
        <w:rPr>
          <w:rFonts w:hint="eastAsia" w:ascii="Times New Roman" w:hAnsi="Times New Roman" w:eastAsia="宋体"/>
          <w:caps w:val="0"/>
        </w:rPr>
        <w:t>空管报警</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A、测量流体是否充满传感器测量管。</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B、用导线将转换器信号输入端子SIG1、SIG2和SGND三点短路，此时如果“空管报警”提示撤消，说明转换器正常，有可能是被测流体电导率低或空管阈值及空管量程设置错误。</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C、检查信号连线是否正确。</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D、检查传感器电极是否正常。</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cs="宋体"/>
          <w:bCs/>
          <w:caps w:val="0"/>
          <w:szCs w:val="21"/>
        </w:rPr>
        <w:t>①</w:t>
      </w:r>
      <w:r>
        <w:rPr>
          <w:rFonts w:ascii="Times New Roman" w:hAnsi="Times New Roman" w:eastAsia="宋体"/>
          <w:bCs/>
          <w:caps w:val="0"/>
          <w:szCs w:val="21"/>
        </w:rPr>
        <w:t>使流量为零，观察显示电导比应小于100%。</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cs="宋体"/>
          <w:bCs/>
          <w:caps w:val="0"/>
          <w:szCs w:val="21"/>
        </w:rPr>
        <w:t>②</w:t>
      </w:r>
      <w:r>
        <w:rPr>
          <w:rFonts w:ascii="Times New Roman" w:hAnsi="Times New Roman" w:eastAsia="宋体"/>
          <w:bCs/>
          <w:caps w:val="0"/>
          <w:szCs w:val="21"/>
        </w:rPr>
        <w:t>在有流量的情况下，分别测量端子SIG1和SIG2对SGND的电阻应小于50kΩ（对介质为水测量值。最好用指针万用表测量，并可看到测量过程有充放电现象）。</w:t>
      </w:r>
    </w:p>
    <w:p>
      <w:pPr>
        <w:spacing w:line="360" w:lineRule="exact"/>
        <w:ind w:firstLine="420" w:firstLineChars="200"/>
        <w:rPr>
          <w:rFonts w:ascii="Times New Roman" w:hAnsi="Times New Roman" w:eastAsia="宋体"/>
          <w:bCs/>
          <w:caps w:val="0"/>
          <w:szCs w:val="21"/>
        </w:rPr>
      </w:pPr>
      <w:r>
        <w:rPr>
          <w:rFonts w:ascii="Times New Roman" w:hAnsi="Times New Roman" w:eastAsia="宋体"/>
          <w:bCs/>
          <w:caps w:val="0"/>
          <w:szCs w:val="21"/>
        </w:rPr>
        <w:t>E、用万用表测量DS1和DS2之间的直流电压应小于1V，否则说明传感器电极被污染，应给予清洗。</w:t>
      </w:r>
    </w:p>
    <w:p>
      <w:pPr>
        <w:pStyle w:val="36"/>
        <w:spacing w:after="72"/>
        <w:rPr>
          <w:rFonts w:ascii="Times New Roman" w:hAnsi="Times New Roman" w:eastAsia="宋体"/>
          <w:caps w:val="0"/>
        </w:rPr>
      </w:pPr>
      <w:r>
        <w:rPr>
          <w:rFonts w:hint="eastAsia" w:ascii="Times New Roman" w:hAnsi="Times New Roman" w:eastAsia="宋体"/>
          <w:caps w:val="0"/>
        </w:rPr>
        <w:t>8.1.4</w:t>
      </w:r>
      <w:r>
        <w:rPr>
          <w:rFonts w:ascii="Times New Roman" w:hAnsi="Times New Roman" w:eastAsia="宋体"/>
          <w:caps w:val="0"/>
        </w:rPr>
        <w:t xml:space="preserve"> </w:t>
      </w:r>
      <w:r>
        <w:rPr>
          <w:rFonts w:hint="eastAsia" w:ascii="Times New Roman" w:hAnsi="Times New Roman" w:eastAsia="宋体"/>
          <w:caps w:val="0"/>
        </w:rPr>
        <w:t>测量的流量不准确</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A、测量流体是否充满传感器测量管。</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B、信号线连接是否正常。</w:t>
      </w:r>
    </w:p>
    <w:p>
      <w:pPr>
        <w:spacing w:line="360" w:lineRule="exact"/>
        <w:ind w:firstLine="420" w:firstLineChars="200"/>
        <w:rPr>
          <w:rFonts w:ascii="Times New Roman" w:hAnsi="Times New Roman" w:eastAsia="宋体"/>
          <w:bCs/>
          <w:caps w:val="0"/>
          <w:szCs w:val="21"/>
        </w:rPr>
      </w:pPr>
      <w:r>
        <w:rPr>
          <w:rFonts w:hint="eastAsia" w:ascii="Times New Roman" w:hAnsi="Times New Roman" w:eastAsia="宋体"/>
          <w:bCs/>
          <w:caps w:val="0"/>
          <w:szCs w:val="21"/>
        </w:rPr>
        <w:t>C、检查传感器系数、传感器零点是否按传感器标牌和出厂校验单设置正常。</w:t>
      </w:r>
    </w:p>
    <w:p>
      <w:pPr>
        <w:rPr>
          <w:rFonts w:ascii="Times New Roman" w:hAnsi="Times New Roman" w:eastAsia="宋体"/>
          <w:caps w:val="0"/>
        </w:rPr>
      </w:pPr>
      <w:bookmarkStart w:id="678" w:name="_Toc14755"/>
      <w:bookmarkStart w:id="679" w:name="_Toc518055153"/>
      <w:bookmarkStart w:id="680" w:name="_Toc419807795"/>
      <w:bookmarkStart w:id="681" w:name="_Toc32111"/>
      <w:bookmarkStart w:id="682" w:name="_Toc1016"/>
      <w:bookmarkStart w:id="683" w:name="_Toc29178"/>
    </w:p>
    <w:p>
      <w:pPr>
        <w:rPr>
          <w:rFonts w:ascii="Times New Roman" w:hAnsi="Times New Roman" w:eastAsia="宋体"/>
          <w:caps w:val="0"/>
        </w:rPr>
      </w:pPr>
    </w:p>
    <w:p>
      <w:pPr>
        <w:rPr>
          <w:rFonts w:ascii="Times New Roman" w:hAnsi="Times New Roman" w:eastAsia="宋体"/>
          <w:caps w:val="0"/>
        </w:rPr>
        <w:sectPr>
          <w:headerReference r:id="rId29" w:type="default"/>
          <w:headerReference r:id="rId30"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linePitch="381" w:charSpace="0"/>
        </w:sectPr>
      </w:pPr>
    </w:p>
    <w:p>
      <w:pPr>
        <w:pStyle w:val="2"/>
        <w:spacing w:before="72" w:after="72"/>
        <w:rPr>
          <w:rFonts w:ascii="Times New Roman" w:hAnsi="Times New Roman" w:eastAsia="宋体"/>
          <w:caps w:val="0"/>
          <w:snapToGrid w:val="0"/>
        </w:rPr>
      </w:pPr>
      <w:bookmarkStart w:id="684" w:name="_Toc8397"/>
      <w:bookmarkStart w:id="685" w:name="_Toc16114"/>
      <w:r>
        <w:rPr>
          <w:rFonts w:hint="eastAsia" w:ascii="Times New Roman" w:hAnsi="Times New Roman" w:eastAsia="宋体"/>
          <w:caps w:val="0"/>
          <w:snapToGrid w:val="0"/>
        </w:rPr>
        <w:t>第九章</w:t>
      </w:r>
      <w:r>
        <w:rPr>
          <w:rFonts w:ascii="Times New Roman" w:hAnsi="Times New Roman" w:eastAsia="宋体"/>
          <w:caps w:val="0"/>
          <w:snapToGrid w:val="0"/>
        </w:rPr>
        <w:t xml:space="preserve"> </w:t>
      </w:r>
      <w:r>
        <w:rPr>
          <w:rFonts w:hint="eastAsia" w:ascii="Times New Roman" w:hAnsi="Times New Roman" w:eastAsia="宋体"/>
          <w:caps w:val="0"/>
          <w:snapToGrid w:val="0"/>
        </w:rPr>
        <w:t>技术参数</w:t>
      </w:r>
      <w:bookmarkEnd w:id="678"/>
      <w:bookmarkEnd w:id="679"/>
      <w:bookmarkEnd w:id="680"/>
      <w:bookmarkEnd w:id="681"/>
      <w:bookmarkEnd w:id="682"/>
      <w:bookmarkEnd w:id="683"/>
      <w:bookmarkEnd w:id="684"/>
      <w:bookmarkEnd w:id="685"/>
    </w:p>
    <w:p>
      <w:pPr>
        <w:pStyle w:val="50"/>
        <w:spacing w:after="72"/>
        <w:rPr>
          <w:rFonts w:ascii="Times New Roman" w:hAnsi="Times New Roman" w:eastAsia="宋体" w:cs="Times New Roman"/>
          <w:caps w:val="0"/>
        </w:rPr>
      </w:pPr>
      <w:bookmarkStart w:id="686" w:name="_Toc25065"/>
      <w:bookmarkStart w:id="687" w:name="_Toc518055154"/>
      <w:bookmarkStart w:id="688" w:name="_Toc9811"/>
      <w:bookmarkStart w:id="689" w:name="_Toc9829"/>
      <w:bookmarkStart w:id="690" w:name="_Toc17701"/>
      <w:bookmarkStart w:id="691" w:name="_Toc28849"/>
      <w:bookmarkStart w:id="692" w:name="_Toc419807796"/>
      <w:bookmarkStart w:id="693" w:name="_Toc26335"/>
      <w:r>
        <w:rPr>
          <w:rFonts w:hint="eastAsia" w:ascii="Times New Roman" w:hAnsi="Times New Roman" w:eastAsia="宋体" w:cs="Times New Roman"/>
          <w:caps w:val="0"/>
        </w:rPr>
        <w:t>9.1</w:t>
      </w:r>
      <w:r>
        <w:rPr>
          <w:rFonts w:ascii="Times New Roman" w:hAnsi="Times New Roman" w:eastAsia="宋体" w:cs="Times New Roman"/>
          <w:caps w:val="0"/>
        </w:rPr>
        <w:t xml:space="preserve"> </w:t>
      </w:r>
      <w:r>
        <w:rPr>
          <w:rFonts w:hint="eastAsia" w:ascii="Times New Roman" w:hAnsi="Times New Roman" w:eastAsia="宋体" w:cs="Times New Roman"/>
          <w:caps w:val="0"/>
        </w:rPr>
        <w:t>技术参数</w:t>
      </w:r>
      <w:bookmarkEnd w:id="686"/>
      <w:bookmarkEnd w:id="687"/>
      <w:bookmarkEnd w:id="688"/>
      <w:bookmarkEnd w:id="689"/>
      <w:bookmarkEnd w:id="690"/>
      <w:bookmarkEnd w:id="691"/>
      <w:bookmarkEnd w:id="692"/>
      <w:bookmarkEnd w:id="693"/>
    </w:p>
    <w:p>
      <w:pPr>
        <w:widowControl/>
        <w:spacing w:line="360" w:lineRule="exact"/>
        <w:jc w:val="center"/>
        <w:rPr>
          <w:rFonts w:ascii="Times New Roman" w:hAnsi="Times New Roman" w:eastAsia="宋体"/>
          <w:caps w:val="0"/>
          <w:szCs w:val="21"/>
        </w:rPr>
      </w:pPr>
      <w:bookmarkStart w:id="694" w:name="_Toc18045_WPSOffice_Level3"/>
      <w:bookmarkStart w:id="695" w:name="_Toc13605_WPSOffice_Level3"/>
      <w:bookmarkStart w:id="696" w:name="_Toc6502"/>
      <w:bookmarkStart w:id="697" w:name="_Toc1417"/>
      <w:bookmarkStart w:id="698" w:name="_Toc19682"/>
      <w:r>
        <w:rPr>
          <w:rFonts w:hint="eastAsia" w:ascii="Times New Roman" w:hAnsi="Times New Roman" w:eastAsia="宋体"/>
          <w:caps w:val="0"/>
          <w:szCs w:val="21"/>
        </w:rPr>
        <w:t>表</w:t>
      </w:r>
      <w:r>
        <w:rPr>
          <w:rFonts w:ascii="Times New Roman" w:hAnsi="Times New Roman" w:eastAsia="宋体"/>
          <w:caps w:val="0"/>
          <w:szCs w:val="21"/>
        </w:rPr>
        <w:t>30</w:t>
      </w:r>
      <w:r>
        <w:rPr>
          <w:rFonts w:hint="eastAsia" w:ascii="Times New Roman" w:hAnsi="Times New Roman" w:eastAsia="宋体"/>
          <w:caps w:val="0"/>
          <w:szCs w:val="21"/>
        </w:rPr>
        <w:t>测量系统</w:t>
      </w:r>
      <w:bookmarkEnd w:id="694"/>
      <w:bookmarkEnd w:id="695"/>
      <w:bookmarkEnd w:id="696"/>
      <w:bookmarkEnd w:id="697"/>
      <w:bookmarkEnd w:id="698"/>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8"/>
        <w:gridCol w:w="53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35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项目</w:t>
            </w:r>
          </w:p>
        </w:tc>
        <w:tc>
          <w:tcPr>
            <w:tcW w:w="5378" w:type="dxa"/>
            <w:tcBorders>
              <w:top w:val="single" w:color="000000" w:sz="4" w:space="0"/>
              <w:left w:val="nil"/>
              <w:bottom w:val="single" w:color="000000" w:sz="4" w:space="0"/>
              <w:right w:val="single" w:color="000000" w:sz="4" w:space="0"/>
            </w:tcBorders>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358"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执行标准</w:t>
            </w:r>
          </w:p>
        </w:tc>
        <w:tc>
          <w:tcPr>
            <w:tcW w:w="5378" w:type="dxa"/>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JB/T9248-2015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8"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测量原理</w:t>
            </w:r>
          </w:p>
        </w:tc>
        <w:tc>
          <w:tcPr>
            <w:tcW w:w="5378" w:type="dxa"/>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法拉第电磁感应定理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8"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功能</w:t>
            </w:r>
          </w:p>
        </w:tc>
        <w:tc>
          <w:tcPr>
            <w:tcW w:w="5378" w:type="dxa"/>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瞬时流量、流速、质量流量(当密度不变时)的实时测量和流量累积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8"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模块结构</w:t>
            </w:r>
          </w:p>
        </w:tc>
        <w:tc>
          <w:tcPr>
            <w:tcW w:w="5378" w:type="dxa"/>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测量系统由一个测量传感器和一个信号转换器构成</w:t>
            </w:r>
          </w:p>
        </w:tc>
      </w:tr>
    </w:tbl>
    <w:p>
      <w:pPr>
        <w:widowControl/>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表</w:t>
      </w:r>
      <w:r>
        <w:rPr>
          <w:rFonts w:ascii="Times New Roman" w:hAnsi="Times New Roman" w:eastAsia="宋体"/>
          <w:caps w:val="0"/>
          <w:szCs w:val="21"/>
        </w:rPr>
        <w:t>31转换器</w:t>
      </w:r>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8"/>
        <w:gridCol w:w="53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35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项目</w:t>
            </w:r>
          </w:p>
        </w:tc>
        <w:tc>
          <w:tcPr>
            <w:tcW w:w="5378" w:type="dxa"/>
            <w:tcBorders>
              <w:top w:val="single" w:color="000000" w:sz="4" w:space="0"/>
              <w:left w:val="nil"/>
              <w:bottom w:val="single" w:color="000000" w:sz="4" w:space="0"/>
              <w:right w:val="single" w:color="000000" w:sz="4" w:space="0"/>
            </w:tcBorders>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358"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一体型</w:t>
            </w:r>
          </w:p>
        </w:tc>
        <w:tc>
          <w:tcPr>
            <w:tcW w:w="5378" w:type="dxa"/>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防护等级IP65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8"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分体型</w:t>
            </w:r>
          </w:p>
        </w:tc>
        <w:tc>
          <w:tcPr>
            <w:tcW w:w="5378" w:type="dxa"/>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表头防护等级IP65（本体防护等级为IP65/IP68）</w:t>
            </w:r>
          </w:p>
        </w:tc>
      </w:tr>
    </w:tbl>
    <w:p>
      <w:pPr>
        <w:widowControl/>
        <w:spacing w:line="360" w:lineRule="exact"/>
        <w:jc w:val="center"/>
        <w:rPr>
          <w:rFonts w:ascii="Times New Roman" w:hAnsi="Times New Roman" w:eastAsia="宋体"/>
          <w:caps w:val="0"/>
          <w:szCs w:val="21"/>
        </w:rPr>
      </w:pPr>
      <w:r>
        <w:rPr>
          <w:rFonts w:hint="eastAsia" w:ascii="Times New Roman" w:hAnsi="Times New Roman" w:eastAsia="宋体"/>
          <w:caps w:val="0"/>
          <w:szCs w:val="21"/>
        </w:rPr>
        <w:t>表</w:t>
      </w:r>
      <w:r>
        <w:rPr>
          <w:rFonts w:ascii="Times New Roman" w:hAnsi="Times New Roman" w:eastAsia="宋体"/>
          <w:caps w:val="0"/>
          <w:szCs w:val="21"/>
        </w:rPr>
        <w:t>32</w:t>
      </w:r>
      <w:r>
        <w:rPr>
          <w:rFonts w:hint="eastAsia" w:ascii="Times New Roman" w:hAnsi="Times New Roman" w:eastAsia="宋体"/>
          <w:caps w:val="0"/>
          <w:szCs w:val="21"/>
        </w:rPr>
        <w:t>测量传感器</w:t>
      </w:r>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5"/>
        <w:gridCol w:w="2850"/>
        <w:gridCol w:w="24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blHeader/>
        </w:trPr>
        <w:tc>
          <w:tcPr>
            <w:tcW w:w="142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项目</w:t>
            </w:r>
          </w:p>
        </w:tc>
        <w:tc>
          <w:tcPr>
            <w:tcW w:w="5311" w:type="dxa"/>
            <w:gridSpan w:val="2"/>
            <w:tcBorders>
              <w:top w:val="single" w:color="000000" w:sz="4" w:space="0"/>
              <w:left w:val="nil"/>
              <w:bottom w:val="single" w:color="000000" w:sz="4" w:space="0"/>
              <w:right w:val="single" w:color="000000" w:sz="4" w:space="0"/>
            </w:tcBorders>
            <w:shd w:val="clear" w:color="auto" w:fill="D7D7D7" w:themeFill="background1" w:themeFillShade="D8"/>
            <w:vAlign w:val="center"/>
          </w:tcPr>
          <w:p>
            <w:pPr>
              <w:spacing w:line="360" w:lineRule="exact"/>
              <w:jc w:val="center"/>
              <w:rPr>
                <w:rFonts w:ascii="Times New Roman" w:hAnsi="Times New Roman" w:eastAsia="宋体"/>
                <w:caps w:val="0"/>
                <w:szCs w:val="21"/>
              </w:rPr>
            </w:pPr>
            <w:r>
              <w:rPr>
                <w:rFonts w:ascii="Times New Roman" w:hAnsi="Times New Roman" w:eastAsia="宋体"/>
                <w:caps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425"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口径</w:t>
            </w:r>
          </w:p>
        </w:tc>
        <w:tc>
          <w:tcPr>
            <w:tcW w:w="5311" w:type="dxa"/>
            <w:gridSpan w:val="2"/>
            <w:tcBorders>
              <w:top w:val="single" w:color="000000" w:sz="4" w:space="0"/>
              <w:left w:val="nil"/>
              <w:bottom w:val="single" w:color="000000" w:sz="4" w:space="0"/>
              <w:right w:val="single" w:color="000000" w:sz="4" w:space="0"/>
            </w:tcBorders>
            <w:vAlign w:val="center"/>
          </w:tcPr>
          <w:p>
            <w:pPr>
              <w:spacing w:line="360" w:lineRule="exact"/>
              <w:rPr>
                <w:rFonts w:hint="default" w:ascii="Times New Roman" w:hAnsi="Times New Roman" w:eastAsia="宋体"/>
                <w:caps w:val="0"/>
                <w:szCs w:val="21"/>
                <w:lang w:val="en-US" w:eastAsia="zh-CN"/>
              </w:rPr>
            </w:pPr>
            <w:r>
              <w:rPr>
                <w:rFonts w:ascii="Times New Roman" w:hAnsi="Times New Roman" w:eastAsia="宋体"/>
                <w:caps w:val="0"/>
                <w:szCs w:val="21"/>
              </w:rPr>
              <w:t>DN10~DN</w:t>
            </w:r>
            <w:r>
              <w:rPr>
                <w:rFonts w:hint="eastAsia" w:ascii="Times New Roman" w:hAnsi="Times New Roman"/>
                <w:caps w:val="0"/>
                <w:szCs w:val="21"/>
                <w:lang w:val="en-US" w:eastAsia="zh-CN"/>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hint="default" w:ascii="Times New Roman" w:hAnsi="Times New Roman" w:eastAsia="宋体"/>
                <w:caps w:val="0"/>
                <w:szCs w:val="21"/>
                <w:lang w:val="en-US" w:eastAsia="zh-CN"/>
              </w:rPr>
            </w:pPr>
            <w:r>
              <w:rPr>
                <w:rFonts w:hint="eastAsia" w:ascii="Times New Roman" w:hAnsi="Times New Roman"/>
                <w:caps w:val="0"/>
                <w:szCs w:val="21"/>
                <w:lang w:val="en-US" w:eastAsia="zh-CN"/>
              </w:rPr>
              <w:t>过程连接</w:t>
            </w:r>
          </w:p>
        </w:tc>
        <w:tc>
          <w:tcPr>
            <w:tcW w:w="5311" w:type="dxa"/>
            <w:gridSpan w:val="2"/>
            <w:tcBorders>
              <w:top w:val="single" w:color="000000" w:sz="4" w:space="0"/>
              <w:left w:val="nil"/>
              <w:bottom w:val="single" w:color="000000" w:sz="4" w:space="0"/>
              <w:right w:val="single" w:color="000000" w:sz="4" w:space="0"/>
            </w:tcBorders>
            <w:vAlign w:val="center"/>
          </w:tcPr>
          <w:p>
            <w:pPr>
              <w:rPr>
                <w:rFonts w:hint="eastAsia"/>
                <w:color w:val="auto"/>
                <w:highlight w:val="none"/>
              </w:rPr>
            </w:pPr>
            <w:r>
              <w:rPr>
                <w:rFonts w:hint="eastAsia" w:ascii="Times New Roman" w:hAnsi="Times New Roman" w:eastAsia="宋体" w:cs="Times New Roman"/>
                <w:caps w:val="0"/>
                <w:color w:val="auto"/>
                <w:sz w:val="21"/>
                <w:szCs w:val="22"/>
                <w:highlight w:val="none"/>
                <w:lang w:val="en-US" w:eastAsia="zh-CN"/>
              </w:rPr>
              <w:t>法兰：</w:t>
            </w:r>
            <w:r>
              <w:rPr>
                <w:rFonts w:hint="eastAsia" w:ascii="Times New Roman" w:hAnsi="Times New Roman" w:eastAsia="宋体" w:cs="Times New Roman"/>
                <w:caps w:val="0"/>
                <w:color w:val="auto"/>
                <w:sz w:val="21"/>
                <w:szCs w:val="22"/>
                <w:highlight w:val="none"/>
              </w:rPr>
              <w:t>JB/T 81</w:t>
            </w:r>
            <w:r>
              <w:rPr>
                <w:rFonts w:hint="eastAsia" w:ascii="Times New Roman" w:hAnsi="Times New Roman" w:eastAsia="宋体" w:cs="Times New Roman"/>
                <w:caps w:val="0"/>
                <w:color w:val="auto"/>
                <w:sz w:val="21"/>
                <w:szCs w:val="22"/>
                <w:highlight w:val="none"/>
                <w:lang w:val="en-US" w:eastAsia="zh-CN"/>
              </w:rPr>
              <w:t>法兰</w:t>
            </w:r>
            <w:r>
              <w:rPr>
                <w:rFonts w:hint="eastAsia"/>
                <w:color w:val="auto"/>
                <w:highlight w:val="none"/>
                <w:lang w:val="en-US" w:eastAsia="zh-CN"/>
              </w:rPr>
              <w:t>或</w:t>
            </w:r>
            <w:r>
              <w:rPr>
                <w:rFonts w:hint="eastAsia" w:ascii="Times New Roman" w:hAnsi="Times New Roman" w:eastAsia="宋体" w:cs="Times New Roman"/>
                <w:caps w:val="0"/>
                <w:color w:val="auto"/>
                <w:sz w:val="21"/>
                <w:szCs w:val="22"/>
                <w:highlight w:val="none"/>
              </w:rPr>
              <w:t>GB/T</w:t>
            </w:r>
            <w:r>
              <w:rPr>
                <w:rFonts w:hint="eastAsia" w:ascii="Times New Roman" w:hAnsi="Times New Roman" w:eastAsia="宋体" w:cs="Times New Roman"/>
                <w:caps w:val="0"/>
                <w:color w:val="auto"/>
                <w:sz w:val="21"/>
                <w:szCs w:val="22"/>
                <w:highlight w:val="none"/>
                <w:lang w:val="en-US" w:eastAsia="zh-CN"/>
              </w:rPr>
              <w:t xml:space="preserve"> </w:t>
            </w:r>
            <w:r>
              <w:rPr>
                <w:rFonts w:hint="eastAsia" w:ascii="Times New Roman" w:hAnsi="Times New Roman" w:eastAsia="宋体" w:cs="Times New Roman"/>
                <w:caps w:val="0"/>
                <w:color w:val="auto"/>
                <w:sz w:val="21"/>
                <w:szCs w:val="22"/>
                <w:highlight w:val="none"/>
              </w:rPr>
              <w:t>9124</w:t>
            </w:r>
            <w:r>
              <w:rPr>
                <w:rFonts w:hint="eastAsia" w:ascii="Times New Roman" w:hAnsi="Times New Roman" w:eastAsia="宋体" w:cs="Times New Roman"/>
                <w:caps w:val="0"/>
                <w:color w:val="auto"/>
                <w:sz w:val="21"/>
                <w:szCs w:val="22"/>
                <w:highlight w:val="none"/>
                <w:lang w:val="en-US" w:eastAsia="zh-CN"/>
              </w:rPr>
              <w:t>法兰</w:t>
            </w:r>
            <w:r>
              <w:rPr>
                <w:color w:val="auto"/>
                <w:highlight w:val="none"/>
              </w:rPr>
              <w:t>，</w:t>
            </w:r>
            <w:r>
              <w:rPr>
                <w:rFonts w:hint="eastAsia"/>
                <w:color w:val="auto"/>
                <w:highlight w:val="none"/>
              </w:rPr>
              <w:t>其他标准的</w:t>
            </w:r>
            <w:r>
              <w:rPr>
                <w:color w:val="auto"/>
                <w:highlight w:val="none"/>
              </w:rPr>
              <w:t>法兰可定制</w:t>
            </w:r>
            <w:r>
              <w:rPr>
                <w:rFonts w:hint="eastAsia"/>
                <w:color w:val="auto"/>
                <w:highlight w:val="none"/>
              </w:rPr>
              <w:t>。</w:t>
            </w:r>
          </w:p>
          <w:p>
            <w:pPr>
              <w:spacing w:line="240" w:lineRule="auto"/>
              <w:rPr>
                <w:rFonts w:ascii="Times New Roman" w:hAnsi="Times New Roman" w:eastAsia="宋体"/>
                <w:caps w:val="0"/>
                <w:szCs w:val="21"/>
              </w:rPr>
            </w:pPr>
            <w:r>
              <w:rPr>
                <w:rFonts w:hint="eastAsia" w:ascii="Times New Roman" w:hAnsi="Times New Roman" w:cs="Times New Roman"/>
                <w:highlight w:val="none"/>
                <w:lang w:val="en-US" w:eastAsia="zh-CN"/>
              </w:rPr>
              <w:t>卡箍：符合ISO 2852卡箍标准，DN50以上需协商定制。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restart"/>
            <w:tcBorders>
              <w:top w:val="nil"/>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额定压力等级（高压可定制）</w:t>
            </w:r>
          </w:p>
        </w:tc>
        <w:tc>
          <w:tcPr>
            <w:tcW w:w="5311" w:type="dxa"/>
            <w:gridSpan w:val="2"/>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DN10~DN250, PN&lt;1.6MPa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425" w:type="dxa"/>
            <w:vMerge w:val="continue"/>
            <w:tcBorders>
              <w:top w:val="nil"/>
              <w:left w:val="single" w:color="000000" w:sz="4" w:space="0"/>
              <w:bottom w:val="single" w:color="000000" w:sz="4" w:space="0"/>
              <w:right w:val="single" w:color="000000" w:sz="4" w:space="0"/>
            </w:tcBorders>
            <w:vAlign w:val="center"/>
          </w:tcPr>
          <w:p>
            <w:pPr>
              <w:widowControl/>
              <w:spacing w:line="360" w:lineRule="exact"/>
              <w:rPr>
                <w:rFonts w:ascii="Times New Roman" w:hAnsi="Times New Roman" w:eastAsia="宋体"/>
                <w:caps w:val="0"/>
                <w:szCs w:val="21"/>
              </w:rPr>
            </w:pPr>
          </w:p>
        </w:tc>
        <w:tc>
          <w:tcPr>
            <w:tcW w:w="5311" w:type="dxa"/>
            <w:gridSpan w:val="2"/>
            <w:tcBorders>
              <w:top w:val="single" w:color="000000" w:sz="4" w:space="0"/>
              <w:left w:val="nil"/>
              <w:bottom w:val="single" w:color="000000" w:sz="4" w:space="0"/>
              <w:right w:val="single" w:color="000000" w:sz="4" w:space="0"/>
            </w:tcBorders>
            <w:vAlign w:val="center"/>
          </w:tcPr>
          <w:p>
            <w:pPr>
              <w:bidi w:val="0"/>
              <w:rPr>
                <w:rFonts w:ascii="Times New Roman" w:hAnsi="Times New Roman" w:eastAsia="宋体"/>
                <w:caps w:val="0"/>
                <w:szCs w:val="21"/>
              </w:rPr>
            </w:pPr>
            <w:bookmarkStart w:id="699" w:name="_Toc15789"/>
            <w:bookmarkStart w:id="700" w:name="_Toc8288"/>
            <w:bookmarkStart w:id="701" w:name="_Toc752"/>
            <w:bookmarkStart w:id="702" w:name="_Toc19616"/>
            <w:r>
              <w:rPr>
                <w:rFonts w:hint="default" w:ascii="Times New Roman" w:hAnsi="Times New Roman" w:eastAsia="宋体" w:cs="Times New Roman"/>
                <w:caps w:val="0"/>
                <w:lang w:val="en-US" w:eastAsia="zh-CN"/>
              </w:rPr>
              <w:t>DN300~DN1000, PN&lt;1.0MPa</w:t>
            </w:r>
            <w:bookmarkEnd w:id="699"/>
            <w:bookmarkEnd w:id="700"/>
            <w:bookmarkEnd w:id="701"/>
            <w:bookmarkEnd w:id="70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425" w:type="dxa"/>
            <w:vMerge w:val="continue"/>
            <w:tcBorders>
              <w:top w:val="nil"/>
              <w:left w:val="single" w:color="000000" w:sz="4" w:space="0"/>
              <w:bottom w:val="single" w:color="000000" w:sz="4" w:space="0"/>
              <w:right w:val="single" w:color="000000" w:sz="4" w:space="0"/>
            </w:tcBorders>
            <w:vAlign w:val="center"/>
          </w:tcPr>
          <w:p>
            <w:pPr>
              <w:widowControl/>
              <w:spacing w:line="360" w:lineRule="exact"/>
              <w:rPr>
                <w:rFonts w:ascii="Times New Roman" w:hAnsi="Times New Roman" w:eastAsia="宋体"/>
                <w:caps w:val="0"/>
                <w:szCs w:val="21"/>
              </w:rPr>
            </w:pPr>
          </w:p>
        </w:tc>
        <w:tc>
          <w:tcPr>
            <w:tcW w:w="5311" w:type="dxa"/>
            <w:gridSpan w:val="2"/>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（个别规格选型如有差异，已标签上为准，高压可定制）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衬里材料</w:t>
            </w:r>
          </w:p>
        </w:tc>
        <w:tc>
          <w:tcPr>
            <w:tcW w:w="5311" w:type="dxa"/>
            <w:gridSpan w:val="2"/>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氯丁橡胶(CR), 聚氨酯橡胶（UR）,聚四氟乙烯PTFE(F4), 聚全氟乙丙烯(F46)，特氟龙（PFA）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电极</w:t>
            </w:r>
          </w:p>
        </w:tc>
        <w:tc>
          <w:tcPr>
            <w:tcW w:w="5311" w:type="dxa"/>
            <w:gridSpan w:val="2"/>
            <w:tcBorders>
              <w:top w:val="single" w:color="000000" w:sz="4" w:space="0"/>
              <w:left w:val="nil"/>
              <w:bottom w:val="single" w:color="000000" w:sz="4" w:space="0"/>
              <w:right w:val="single" w:color="auto"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不锈钢316L、哈氏合金（HB和HC）、钛、钽、</w:t>
            </w:r>
            <w:r>
              <w:rPr>
                <w:rFonts w:hint="eastAsia" w:ascii="Times New Roman" w:hAnsi="Times New Roman" w:eastAsia="宋体"/>
                <w:caps w:val="0"/>
                <w:szCs w:val="21"/>
                <w:lang w:val="en-US" w:eastAsia="zh-CN"/>
              </w:rPr>
              <w:t>铂铱合金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防护等级</w:t>
            </w:r>
          </w:p>
        </w:tc>
        <w:tc>
          <w:tcPr>
            <w:tcW w:w="2850" w:type="dxa"/>
            <w:tcBorders>
              <w:top w:val="single" w:color="000000" w:sz="4" w:space="0"/>
              <w:left w:val="nil"/>
              <w:bottom w:val="single" w:color="000000" w:sz="4" w:space="0"/>
              <w:right w:val="single" w:color="auto" w:sz="4" w:space="0"/>
            </w:tcBorders>
            <w:vAlign w:val="center"/>
          </w:tcPr>
          <w:p>
            <w:pPr>
              <w:spacing w:line="360" w:lineRule="exact"/>
              <w:rPr>
                <w:rFonts w:ascii="Times New Roman" w:hAnsi="Times New Roman" w:eastAsia="宋体"/>
                <w:caps w:val="0"/>
                <w:szCs w:val="21"/>
              </w:rPr>
            </w:pPr>
            <w:r>
              <w:rPr>
                <w:rFonts w:hint="eastAsia" w:ascii="Times New Roman" w:hAnsi="Times New Roman"/>
                <w:caps w:val="0"/>
                <w:szCs w:val="21"/>
                <w:lang w:val="en-US" w:eastAsia="zh-CN"/>
              </w:rPr>
              <w:t>分体式：</w:t>
            </w:r>
            <w:r>
              <w:rPr>
                <w:rFonts w:hint="default" w:ascii="Times New Roman" w:hAnsi="Times New Roman" w:eastAsia="宋体"/>
                <w:caps w:val="0"/>
                <w:szCs w:val="21"/>
              </w:rPr>
              <w:t>IP6</w:t>
            </w:r>
            <w:r>
              <w:rPr>
                <w:rFonts w:hint="eastAsia" w:ascii="Times New Roman" w:hAnsi="Times New Roman" w:eastAsia="宋体"/>
                <w:caps w:val="0"/>
                <w:szCs w:val="21"/>
                <w:lang w:val="en-US" w:eastAsia="zh-CN"/>
              </w:rPr>
              <w:t>7(IP68可选）</w:t>
            </w:r>
          </w:p>
        </w:tc>
        <w:tc>
          <w:tcPr>
            <w:tcW w:w="2461" w:type="dxa"/>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hint="eastAsia" w:ascii="Times New Roman" w:hAnsi="Times New Roman"/>
                <w:caps w:val="0"/>
                <w:szCs w:val="21"/>
                <w:lang w:val="en-US" w:eastAsia="zh-CN"/>
              </w:rPr>
              <w:t>一体式：</w:t>
            </w:r>
            <w:r>
              <w:rPr>
                <w:rFonts w:ascii="Times New Roman" w:hAnsi="Times New Roman" w:eastAsia="宋体"/>
                <w:caps w:val="0"/>
                <w:szCs w:val="21"/>
              </w:rPr>
              <w:t>IP65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1425" w:type="dxa"/>
            <w:tcBorders>
              <w:top w:val="single" w:color="000000" w:sz="4" w:space="0"/>
              <w:left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介质温度</w:t>
            </w:r>
          </w:p>
        </w:tc>
        <w:tc>
          <w:tcPr>
            <w:tcW w:w="2850" w:type="dxa"/>
            <w:tcBorders>
              <w:top w:val="single" w:color="000000" w:sz="4" w:space="0"/>
              <w:left w:val="nil"/>
              <w:right w:val="single" w:color="000000" w:sz="4" w:space="0"/>
            </w:tcBorders>
          </w:tcPr>
          <w:p>
            <w:pPr>
              <w:spacing w:line="360" w:lineRule="exact"/>
              <w:rPr>
                <w:rFonts w:hint="eastAsia" w:ascii="Times New Roman" w:hAnsi="Times New Roman" w:eastAsia="宋体"/>
                <w:caps w:val="0"/>
                <w:szCs w:val="21"/>
                <w:lang w:val="en-US" w:eastAsia="zh-CN"/>
              </w:rPr>
            </w:pPr>
            <w:r>
              <w:rPr>
                <w:rFonts w:hint="eastAsia" w:ascii="Times New Roman" w:hAnsi="Times New Roman"/>
                <w:caps w:val="0"/>
                <w:szCs w:val="21"/>
                <w:lang w:val="en-US" w:eastAsia="zh-CN"/>
              </w:rPr>
              <w:t>分体式：</w:t>
            </w:r>
          </w:p>
          <w:p>
            <w:pPr>
              <w:spacing w:line="360" w:lineRule="exact"/>
              <w:rPr>
                <w:rFonts w:ascii="Times New Roman" w:hAnsi="Times New Roman" w:eastAsia="宋体"/>
                <w:caps w:val="0"/>
                <w:szCs w:val="21"/>
              </w:rPr>
            </w:pPr>
            <w:r>
              <w:rPr>
                <w:rFonts w:ascii="Times New Roman" w:hAnsi="Times New Roman" w:eastAsia="宋体"/>
                <w:caps w:val="0"/>
                <w:szCs w:val="21"/>
              </w:rPr>
              <w:t>氯丁橡胶：-10</w:t>
            </w:r>
            <w:r>
              <w:rPr>
                <w:rFonts w:hint="eastAsia" w:ascii="Times New Roman" w:hAnsi="Times New Roman" w:eastAsia="宋体" w:cs="宋体"/>
                <w:caps w:val="0"/>
                <w:szCs w:val="21"/>
              </w:rPr>
              <w:t>℃</w:t>
            </w:r>
            <w:r>
              <w:rPr>
                <w:rFonts w:ascii="Times New Roman" w:hAnsi="Times New Roman" w:eastAsia="宋体"/>
                <w:caps w:val="0"/>
                <w:szCs w:val="21"/>
              </w:rPr>
              <w:t>~70</w:t>
            </w:r>
            <w:r>
              <w:rPr>
                <w:rFonts w:hint="eastAsia" w:ascii="Times New Roman" w:hAnsi="Times New Roman" w:eastAsia="宋体" w:cs="宋体"/>
                <w:caps w:val="0"/>
                <w:szCs w:val="21"/>
              </w:rPr>
              <w:t>℃</w:t>
            </w:r>
          </w:p>
          <w:p>
            <w:pPr>
              <w:spacing w:line="360" w:lineRule="exact"/>
              <w:rPr>
                <w:rFonts w:ascii="Times New Roman" w:hAnsi="Times New Roman" w:eastAsia="宋体"/>
                <w:caps w:val="0"/>
                <w:szCs w:val="21"/>
              </w:rPr>
            </w:pPr>
            <w:r>
              <w:rPr>
                <w:rFonts w:ascii="Times New Roman" w:hAnsi="Times New Roman" w:eastAsia="宋体"/>
                <w:caps w:val="0"/>
                <w:szCs w:val="21"/>
              </w:rPr>
              <w:t>聚氨酯橡胶：-10</w:t>
            </w:r>
            <w:r>
              <w:rPr>
                <w:rFonts w:hint="eastAsia" w:ascii="Times New Roman" w:hAnsi="Times New Roman" w:eastAsia="宋体" w:cs="宋体"/>
                <w:caps w:val="0"/>
                <w:szCs w:val="21"/>
              </w:rPr>
              <w:t>℃</w:t>
            </w:r>
            <w:r>
              <w:rPr>
                <w:rFonts w:ascii="Times New Roman" w:hAnsi="Times New Roman" w:eastAsia="宋体"/>
                <w:caps w:val="0"/>
                <w:szCs w:val="21"/>
              </w:rPr>
              <w:t>~60</w:t>
            </w:r>
            <w:r>
              <w:rPr>
                <w:rFonts w:hint="eastAsia" w:ascii="Times New Roman" w:hAnsi="Times New Roman" w:eastAsia="宋体" w:cs="宋体"/>
                <w:caps w:val="0"/>
                <w:szCs w:val="21"/>
              </w:rPr>
              <w:t>℃</w:t>
            </w:r>
          </w:p>
          <w:p>
            <w:pPr>
              <w:spacing w:line="360" w:lineRule="exact"/>
              <w:rPr>
                <w:rFonts w:ascii="Times New Roman" w:hAnsi="Times New Roman" w:eastAsia="宋体"/>
                <w:caps w:val="0"/>
                <w:szCs w:val="21"/>
              </w:rPr>
            </w:pPr>
            <w:r>
              <w:rPr>
                <w:rFonts w:ascii="Times New Roman" w:hAnsi="Times New Roman" w:eastAsia="宋体"/>
                <w:caps w:val="0"/>
                <w:szCs w:val="21"/>
              </w:rPr>
              <w:t>PTF</w:t>
            </w:r>
            <w:r>
              <w:rPr>
                <w:rFonts w:hint="eastAsia" w:ascii="Times New Roman" w:hAnsi="Times New Roman"/>
                <w:caps w:val="0"/>
                <w:szCs w:val="21"/>
                <w:lang w:val="en-US" w:eastAsia="zh-CN"/>
              </w:rPr>
              <w:t>E</w:t>
            </w:r>
            <w:r>
              <w:rPr>
                <w:rFonts w:ascii="Times New Roman" w:hAnsi="Times New Roman" w:eastAsia="宋体"/>
                <w:caps w:val="0"/>
                <w:szCs w:val="21"/>
              </w:rPr>
              <w:t>/</w:t>
            </w:r>
            <w:r>
              <w:rPr>
                <w:rFonts w:hint="eastAsia" w:ascii="Times New Roman" w:hAnsi="Times New Roman"/>
                <w:caps w:val="0"/>
                <w:szCs w:val="21"/>
                <w:lang w:eastAsia="zh-CN"/>
              </w:rPr>
              <w:t>F46</w:t>
            </w:r>
            <w:r>
              <w:rPr>
                <w:rFonts w:ascii="Times New Roman" w:hAnsi="Times New Roman" w:eastAsia="宋体"/>
                <w:caps w:val="0"/>
                <w:szCs w:val="21"/>
              </w:rPr>
              <w:t>：-10</w:t>
            </w:r>
            <w:r>
              <w:rPr>
                <w:rFonts w:hint="eastAsia" w:ascii="Times New Roman" w:hAnsi="Times New Roman" w:eastAsia="宋体" w:cs="宋体"/>
                <w:caps w:val="0"/>
                <w:szCs w:val="21"/>
              </w:rPr>
              <w:t>℃</w:t>
            </w:r>
            <w:r>
              <w:rPr>
                <w:rFonts w:ascii="Times New Roman" w:hAnsi="Times New Roman" w:eastAsia="宋体"/>
                <w:caps w:val="0"/>
                <w:szCs w:val="21"/>
              </w:rPr>
              <w:t>~120</w:t>
            </w:r>
            <w:r>
              <w:rPr>
                <w:rFonts w:hint="eastAsia" w:ascii="Times New Roman" w:hAnsi="Times New Roman" w:eastAsia="宋体" w:cs="宋体"/>
                <w:caps w:val="0"/>
                <w:szCs w:val="21"/>
              </w:rPr>
              <w:t>℃</w:t>
            </w:r>
          </w:p>
          <w:p>
            <w:pPr>
              <w:spacing w:line="360" w:lineRule="exact"/>
              <w:rPr>
                <w:rFonts w:ascii="Times New Roman" w:hAnsi="Times New Roman" w:eastAsia="宋体"/>
                <w:caps w:val="0"/>
                <w:szCs w:val="21"/>
              </w:rPr>
            </w:pPr>
            <w:r>
              <w:rPr>
                <w:rFonts w:ascii="Times New Roman" w:hAnsi="Times New Roman" w:eastAsia="宋体"/>
                <w:caps w:val="0"/>
                <w:szCs w:val="21"/>
              </w:rPr>
              <w:t>PFA:-10</w:t>
            </w:r>
            <w:r>
              <w:rPr>
                <w:rFonts w:hint="eastAsia" w:ascii="Times New Roman" w:hAnsi="Times New Roman" w:eastAsia="宋体" w:cs="宋体"/>
                <w:caps w:val="0"/>
                <w:szCs w:val="21"/>
              </w:rPr>
              <w:t>℃</w:t>
            </w:r>
            <w:r>
              <w:rPr>
                <w:rFonts w:ascii="Times New Roman" w:hAnsi="Times New Roman" w:eastAsia="宋体"/>
                <w:caps w:val="0"/>
                <w:szCs w:val="21"/>
              </w:rPr>
              <w:t>~180</w:t>
            </w:r>
            <w:r>
              <w:rPr>
                <w:rFonts w:hint="eastAsia" w:ascii="Times New Roman" w:hAnsi="Times New Roman" w:eastAsia="宋体" w:cs="宋体"/>
                <w:caps w:val="0"/>
                <w:szCs w:val="21"/>
              </w:rPr>
              <w:t>℃</w:t>
            </w:r>
          </w:p>
        </w:tc>
        <w:tc>
          <w:tcPr>
            <w:tcW w:w="2461"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hint="eastAsia" w:ascii="Times New Roman" w:hAnsi="Times New Roman" w:eastAsia="宋体"/>
                <w:caps w:val="0"/>
                <w:szCs w:val="21"/>
                <w:lang w:val="en-US" w:eastAsia="zh-CN"/>
              </w:rPr>
            </w:pPr>
            <w:r>
              <w:rPr>
                <w:rFonts w:hint="eastAsia" w:ascii="Times New Roman" w:hAnsi="Times New Roman"/>
                <w:caps w:val="0"/>
                <w:szCs w:val="21"/>
                <w:lang w:val="en-US" w:eastAsia="zh-CN"/>
              </w:rPr>
              <w:t>一体式：</w:t>
            </w:r>
          </w:p>
          <w:p>
            <w:pPr>
              <w:spacing w:line="360" w:lineRule="exact"/>
              <w:rPr>
                <w:rFonts w:ascii="Times New Roman" w:hAnsi="Times New Roman" w:eastAsia="宋体"/>
                <w:caps w:val="0"/>
                <w:szCs w:val="21"/>
              </w:rPr>
            </w:pPr>
            <w:r>
              <w:rPr>
                <w:rFonts w:ascii="Times New Roman" w:hAnsi="Times New Roman" w:eastAsia="宋体"/>
                <w:caps w:val="0"/>
                <w:szCs w:val="21"/>
              </w:rPr>
              <w:t>氯丁橡胶：-10</w:t>
            </w:r>
            <w:r>
              <w:rPr>
                <w:rFonts w:hint="eastAsia" w:ascii="Times New Roman" w:hAnsi="Times New Roman" w:eastAsia="宋体" w:cs="宋体"/>
                <w:caps w:val="0"/>
                <w:szCs w:val="21"/>
              </w:rPr>
              <w:t>℃</w:t>
            </w:r>
            <w:r>
              <w:rPr>
                <w:rFonts w:ascii="Times New Roman" w:hAnsi="Times New Roman" w:eastAsia="宋体"/>
                <w:caps w:val="0"/>
                <w:szCs w:val="21"/>
              </w:rPr>
              <w:t>~70</w:t>
            </w:r>
            <w:r>
              <w:rPr>
                <w:rFonts w:hint="eastAsia" w:ascii="Times New Roman" w:hAnsi="Times New Roman" w:eastAsia="宋体" w:cs="宋体"/>
                <w:caps w:val="0"/>
                <w:szCs w:val="21"/>
              </w:rPr>
              <w:t>℃</w:t>
            </w:r>
          </w:p>
          <w:p>
            <w:pPr>
              <w:spacing w:line="360" w:lineRule="exact"/>
              <w:rPr>
                <w:rFonts w:ascii="Times New Roman" w:hAnsi="Times New Roman" w:eastAsia="宋体"/>
                <w:caps w:val="0"/>
                <w:szCs w:val="21"/>
              </w:rPr>
            </w:pPr>
            <w:r>
              <w:rPr>
                <w:rFonts w:ascii="Times New Roman" w:hAnsi="Times New Roman" w:eastAsia="宋体"/>
                <w:caps w:val="0"/>
                <w:szCs w:val="21"/>
              </w:rPr>
              <w:t>聚氨酯橡胶：-10</w:t>
            </w:r>
            <w:r>
              <w:rPr>
                <w:rFonts w:hint="eastAsia" w:ascii="Times New Roman" w:hAnsi="Times New Roman" w:eastAsia="宋体" w:cs="宋体"/>
                <w:caps w:val="0"/>
                <w:szCs w:val="21"/>
              </w:rPr>
              <w:t>℃</w:t>
            </w:r>
            <w:r>
              <w:rPr>
                <w:rFonts w:ascii="Times New Roman" w:hAnsi="Times New Roman" w:eastAsia="宋体"/>
                <w:caps w:val="0"/>
                <w:szCs w:val="21"/>
              </w:rPr>
              <w:t>~60</w:t>
            </w:r>
            <w:r>
              <w:rPr>
                <w:rFonts w:hint="eastAsia" w:ascii="Times New Roman" w:hAnsi="Times New Roman" w:eastAsia="宋体" w:cs="宋体"/>
                <w:caps w:val="0"/>
                <w:szCs w:val="21"/>
              </w:rPr>
              <w:t>℃</w:t>
            </w:r>
          </w:p>
          <w:p>
            <w:pPr>
              <w:spacing w:line="360" w:lineRule="exact"/>
              <w:rPr>
                <w:rFonts w:ascii="Times New Roman" w:hAnsi="Times New Roman" w:eastAsia="宋体"/>
                <w:caps w:val="0"/>
                <w:szCs w:val="21"/>
              </w:rPr>
            </w:pPr>
            <w:r>
              <w:rPr>
                <w:rFonts w:ascii="Times New Roman" w:hAnsi="Times New Roman" w:eastAsia="宋体"/>
                <w:caps w:val="0"/>
                <w:szCs w:val="21"/>
              </w:rPr>
              <w:t>PTF</w:t>
            </w:r>
            <w:r>
              <w:rPr>
                <w:rFonts w:hint="eastAsia" w:ascii="Times New Roman" w:hAnsi="Times New Roman"/>
                <w:caps w:val="0"/>
                <w:szCs w:val="21"/>
                <w:lang w:val="en-US" w:eastAsia="zh-CN"/>
              </w:rPr>
              <w:t>E</w:t>
            </w:r>
            <w:r>
              <w:rPr>
                <w:rFonts w:ascii="Times New Roman" w:hAnsi="Times New Roman" w:eastAsia="宋体"/>
                <w:caps w:val="0"/>
                <w:szCs w:val="21"/>
              </w:rPr>
              <w:t>/</w:t>
            </w:r>
            <w:r>
              <w:rPr>
                <w:rFonts w:hint="eastAsia" w:ascii="Times New Roman" w:hAnsi="Times New Roman"/>
                <w:caps w:val="0"/>
                <w:szCs w:val="21"/>
                <w:lang w:val="en-US" w:eastAsia="zh-CN"/>
              </w:rPr>
              <w:t>F46</w:t>
            </w:r>
            <w:r>
              <w:rPr>
                <w:rFonts w:ascii="Times New Roman" w:hAnsi="Times New Roman" w:eastAsia="宋体"/>
                <w:caps w:val="0"/>
                <w:szCs w:val="21"/>
              </w:rPr>
              <w:t>：-10</w:t>
            </w:r>
            <w:r>
              <w:rPr>
                <w:rFonts w:hint="eastAsia" w:ascii="Times New Roman" w:hAnsi="Times New Roman" w:eastAsia="宋体" w:cs="宋体"/>
                <w:caps w:val="0"/>
                <w:szCs w:val="21"/>
              </w:rPr>
              <w:t>℃</w:t>
            </w:r>
            <w:r>
              <w:rPr>
                <w:rFonts w:ascii="Times New Roman" w:hAnsi="Times New Roman" w:eastAsia="宋体"/>
                <w:caps w:val="0"/>
                <w:szCs w:val="21"/>
              </w:rPr>
              <w:t>~120</w:t>
            </w:r>
            <w:r>
              <w:rPr>
                <w:rFonts w:hint="eastAsia" w:ascii="Times New Roman" w:hAnsi="Times New Roman" w:eastAsia="宋体" w:cs="宋体"/>
                <w:caps w:val="0"/>
                <w:szCs w:val="21"/>
              </w:rPr>
              <w:t>℃</w:t>
            </w:r>
          </w:p>
          <w:p>
            <w:pPr>
              <w:spacing w:line="360" w:lineRule="exact"/>
              <w:rPr>
                <w:rFonts w:ascii="Times New Roman" w:hAnsi="Times New Roman" w:eastAsia="宋体"/>
                <w:caps w:val="0"/>
                <w:szCs w:val="21"/>
              </w:rPr>
            </w:pPr>
            <w:r>
              <w:rPr>
                <w:rFonts w:ascii="Times New Roman" w:hAnsi="Times New Roman" w:eastAsia="宋体"/>
                <w:caps w:val="0"/>
                <w:szCs w:val="21"/>
              </w:rPr>
              <w:t>PFA:-10</w:t>
            </w:r>
            <w:r>
              <w:rPr>
                <w:rFonts w:hint="eastAsia" w:ascii="Times New Roman" w:hAnsi="Times New Roman" w:eastAsia="宋体" w:cs="宋体"/>
                <w:caps w:val="0"/>
                <w:szCs w:val="21"/>
              </w:rPr>
              <w:t>℃</w:t>
            </w:r>
            <w:r>
              <w:rPr>
                <w:rFonts w:ascii="Times New Roman" w:hAnsi="Times New Roman" w:eastAsia="宋体"/>
                <w:caps w:val="0"/>
                <w:szCs w:val="21"/>
              </w:rPr>
              <w:t>~120</w:t>
            </w:r>
            <w:r>
              <w:rPr>
                <w:rFonts w:hint="eastAsia" w:ascii="Times New Roman" w:hAnsi="Times New Roman" w:eastAsia="宋体" w:cs="宋体"/>
                <w:caps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可埋性</w:t>
            </w:r>
          </w:p>
        </w:tc>
        <w:tc>
          <w:tcPr>
            <w:tcW w:w="5311" w:type="dxa"/>
            <w:gridSpan w:val="2"/>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小于5m (仅限IP68防护的分体式传感器)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浸水深度</w:t>
            </w:r>
          </w:p>
        </w:tc>
        <w:tc>
          <w:tcPr>
            <w:tcW w:w="5311" w:type="dxa"/>
            <w:gridSpan w:val="2"/>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小于3m (仅限IP68防护的分体式传感器)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传感器电缆</w:t>
            </w:r>
          </w:p>
        </w:tc>
        <w:tc>
          <w:tcPr>
            <w:tcW w:w="5311" w:type="dxa"/>
            <w:gridSpan w:val="2"/>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仅用于分体式，标配电缆10m；其他电缆建议定制最长不超过</w:t>
            </w:r>
            <w:r>
              <w:rPr>
                <w:rFonts w:hint="eastAsia" w:ascii="Times New Roman" w:hAnsi="Times New Roman" w:eastAsia="宋体"/>
                <w:caps w:val="0"/>
                <w:szCs w:val="21"/>
                <w:lang w:val="en-US" w:eastAsia="zh-CN"/>
              </w:rPr>
              <w:t>10</w:t>
            </w:r>
            <w:r>
              <w:rPr>
                <w:rFonts w:ascii="Times New Roman" w:hAnsi="Times New Roman" w:eastAsia="宋体"/>
                <w:caps w:val="0"/>
                <w:szCs w:val="21"/>
              </w:rPr>
              <w:t>0m。</w:t>
            </w:r>
          </w:p>
        </w:tc>
      </w:tr>
    </w:tbl>
    <w:p>
      <w:pPr>
        <w:widowControl/>
        <w:spacing w:line="360" w:lineRule="exact"/>
        <w:jc w:val="center"/>
        <w:rPr>
          <w:rFonts w:ascii="Times New Roman" w:hAnsi="Times New Roman" w:eastAsia="宋体"/>
          <w:caps w:val="0"/>
          <w:szCs w:val="21"/>
        </w:rPr>
      </w:pPr>
      <w:bookmarkStart w:id="703" w:name="_Toc23163"/>
      <w:bookmarkStart w:id="704" w:name="_Toc19076"/>
      <w:bookmarkStart w:id="705" w:name="_Toc813"/>
      <w:r>
        <w:rPr>
          <w:rFonts w:hint="eastAsia" w:ascii="Times New Roman" w:hAnsi="Times New Roman" w:eastAsia="宋体"/>
          <w:caps w:val="0"/>
          <w:szCs w:val="21"/>
        </w:rPr>
        <w:t>表3</w:t>
      </w:r>
      <w:r>
        <w:rPr>
          <w:rFonts w:ascii="Times New Roman" w:hAnsi="Times New Roman" w:eastAsia="宋体"/>
          <w:caps w:val="0"/>
          <w:szCs w:val="21"/>
        </w:rPr>
        <w:t>3</w:t>
      </w:r>
      <w:r>
        <w:rPr>
          <w:rFonts w:hint="eastAsia" w:ascii="Times New Roman" w:hAnsi="Times New Roman" w:eastAsia="宋体"/>
          <w:caps w:val="0"/>
          <w:szCs w:val="21"/>
        </w:rPr>
        <w:t xml:space="preserve"> 通讯</w:t>
      </w:r>
      <w:bookmarkEnd w:id="703"/>
      <w:bookmarkEnd w:id="704"/>
      <w:bookmarkEnd w:id="705"/>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0"/>
        <w:gridCol w:w="50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65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项目</w:t>
            </w:r>
          </w:p>
        </w:tc>
        <w:tc>
          <w:tcPr>
            <w:tcW w:w="5086" w:type="dxa"/>
            <w:tcBorders>
              <w:top w:val="single" w:color="000000" w:sz="4" w:space="0"/>
              <w:left w:val="nil"/>
              <w:bottom w:val="single" w:color="000000" w:sz="4" w:space="0"/>
              <w:right w:val="single" w:color="000000" w:sz="4" w:space="0"/>
            </w:tcBorders>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650" w:type="dxa"/>
            <w:tcBorders>
              <w:top w:val="single" w:color="000000" w:sz="4" w:space="0"/>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串口通讯</w:t>
            </w:r>
          </w:p>
        </w:tc>
        <w:tc>
          <w:tcPr>
            <w:tcW w:w="5086" w:type="dxa"/>
            <w:tcBorders>
              <w:top w:val="single" w:color="000000" w:sz="4" w:space="0"/>
              <w:left w:val="nil"/>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RS-485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0" w:type="dxa"/>
            <w:tcBorders>
              <w:top w:val="single" w:color="000000" w:sz="4" w:space="0"/>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MODBUS接口</w:t>
            </w:r>
          </w:p>
        </w:tc>
        <w:tc>
          <w:tcPr>
            <w:tcW w:w="5086" w:type="dxa"/>
            <w:tcBorders>
              <w:top w:val="single" w:color="000000" w:sz="4" w:space="0"/>
              <w:left w:val="nil"/>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RTU格式，物理接口RS-485，电气隔离1000V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0" w:type="dxa"/>
            <w:tcBorders>
              <w:top w:val="single" w:color="000000" w:sz="4" w:space="0"/>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功能</w:t>
            </w:r>
          </w:p>
        </w:tc>
        <w:tc>
          <w:tcPr>
            <w:tcW w:w="5086" w:type="dxa"/>
            <w:tcBorders>
              <w:top w:val="single" w:color="000000" w:sz="4" w:space="0"/>
              <w:left w:val="nil"/>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空管识别</w:t>
            </w:r>
          </w:p>
        </w:tc>
      </w:tr>
    </w:tbl>
    <w:p>
      <w:pPr>
        <w:widowControl/>
        <w:spacing w:line="360" w:lineRule="exact"/>
        <w:ind w:firstLine="420" w:firstLineChars="200"/>
        <w:jc w:val="center"/>
        <w:rPr>
          <w:rFonts w:ascii="Times New Roman" w:hAnsi="Times New Roman" w:eastAsia="宋体"/>
          <w:caps w:val="0"/>
          <w:szCs w:val="21"/>
        </w:rPr>
      </w:pPr>
      <w:bookmarkStart w:id="706" w:name="_Toc12825"/>
      <w:bookmarkStart w:id="707" w:name="_Toc2720"/>
      <w:bookmarkStart w:id="708" w:name="_Toc13077"/>
      <w:r>
        <w:rPr>
          <w:rFonts w:hint="eastAsia" w:ascii="Times New Roman" w:hAnsi="Times New Roman" w:eastAsia="宋体"/>
          <w:caps w:val="0"/>
          <w:szCs w:val="21"/>
        </w:rPr>
        <w:t>表3</w:t>
      </w:r>
      <w:r>
        <w:rPr>
          <w:rFonts w:ascii="Times New Roman" w:hAnsi="Times New Roman" w:eastAsia="宋体"/>
          <w:caps w:val="0"/>
          <w:szCs w:val="21"/>
        </w:rPr>
        <w:t>4</w:t>
      </w:r>
      <w:r>
        <w:rPr>
          <w:rFonts w:hint="eastAsia" w:ascii="Times New Roman" w:hAnsi="Times New Roman" w:eastAsia="宋体"/>
          <w:caps w:val="0"/>
          <w:szCs w:val="21"/>
        </w:rPr>
        <w:t xml:space="preserve"> 显示用户界面</w:t>
      </w:r>
      <w:bookmarkEnd w:id="706"/>
      <w:bookmarkEnd w:id="707"/>
      <w:bookmarkEnd w:id="708"/>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0"/>
        <w:gridCol w:w="50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165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项目</w:t>
            </w:r>
          </w:p>
        </w:tc>
        <w:tc>
          <w:tcPr>
            <w:tcW w:w="5086" w:type="dxa"/>
            <w:tcBorders>
              <w:top w:val="single" w:color="000000" w:sz="4" w:space="0"/>
              <w:left w:val="nil"/>
              <w:bottom w:val="single" w:color="000000" w:sz="4" w:space="0"/>
              <w:right w:val="single" w:color="000000" w:sz="4" w:space="0"/>
            </w:tcBorders>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1650" w:type="dxa"/>
            <w:tcBorders>
              <w:top w:val="single" w:color="000000" w:sz="4" w:space="0"/>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图形显示器</w:t>
            </w:r>
          </w:p>
        </w:tc>
        <w:tc>
          <w:tcPr>
            <w:tcW w:w="5086" w:type="dxa"/>
            <w:tcBorders>
              <w:top w:val="single" w:color="000000" w:sz="4" w:space="0"/>
              <w:left w:val="nil"/>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高清晰度背光LCD显示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0" w:type="dxa"/>
            <w:tcBorders>
              <w:top w:val="single" w:color="000000" w:sz="4" w:space="0"/>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显示功能</w:t>
            </w:r>
          </w:p>
        </w:tc>
        <w:tc>
          <w:tcPr>
            <w:tcW w:w="5086" w:type="dxa"/>
            <w:tcBorders>
              <w:top w:val="single" w:color="000000" w:sz="4" w:space="0"/>
              <w:left w:val="nil"/>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9个测量值画面（测量、状态等）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650" w:type="dxa"/>
            <w:tcBorders>
              <w:top w:val="single" w:color="000000" w:sz="4" w:space="0"/>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语言</w:t>
            </w:r>
          </w:p>
        </w:tc>
        <w:tc>
          <w:tcPr>
            <w:tcW w:w="5086" w:type="dxa"/>
            <w:tcBorders>
              <w:top w:val="single" w:color="000000" w:sz="4" w:space="0"/>
              <w:left w:val="nil"/>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color w:val="000000" w:themeColor="text1"/>
                <w:sz w:val="21"/>
                <w:szCs w:val="21"/>
                <w14:textFill>
                  <w14:solidFill>
                    <w14:schemeClr w14:val="tx1"/>
                  </w14:solidFill>
                </w14:textFill>
              </w:rPr>
              <w:t>中文/英文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650" w:type="dxa"/>
            <w:tcBorders>
              <w:top w:val="single" w:color="000000" w:sz="4" w:space="0"/>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单位</w:t>
            </w:r>
          </w:p>
        </w:tc>
        <w:tc>
          <w:tcPr>
            <w:tcW w:w="5086" w:type="dxa"/>
            <w:tcBorders>
              <w:top w:val="single" w:color="000000" w:sz="4" w:space="0"/>
              <w:left w:val="nil"/>
              <w:bottom w:val="single" w:color="000000" w:sz="4" w:space="0"/>
              <w:right w:val="single" w:color="000000" w:sz="4" w:space="0"/>
            </w:tcBorders>
            <w:vAlign w:val="center"/>
          </w:tcPr>
          <w:p>
            <w:pPr>
              <w:pStyle w:val="54"/>
              <w:spacing w:before="0" w:beforeLines="0" w:line="360" w:lineRule="exact"/>
              <w:ind w:left="0" w:leftChars="0"/>
              <w:rPr>
                <w:rFonts w:hint="default" w:ascii="Times New Roman" w:hAnsi="Times New Roman" w:eastAsia="宋体"/>
                <w:caps w:val="0"/>
                <w:sz w:val="21"/>
                <w:szCs w:val="21"/>
                <w:lang w:val="en-US" w:eastAsia="zh-CN"/>
              </w:rPr>
            </w:pPr>
            <w:r>
              <w:rPr>
                <w:rFonts w:ascii="Times New Roman" w:hAnsi="Times New Roman" w:eastAsia="宋体"/>
                <w:caps w:val="0"/>
                <w:sz w:val="21"/>
                <w:szCs w:val="21"/>
              </w:rPr>
              <w:t>详情见6.5</w:t>
            </w:r>
            <w:r>
              <w:rPr>
                <w:rFonts w:hint="eastAsia" w:ascii="Times New Roman" w:hAnsi="Times New Roman" w:eastAsia="宋体"/>
                <w:caps w:val="0"/>
                <w:sz w:val="21"/>
                <w:szCs w:val="21"/>
                <w:lang w:val="en-US" w:eastAsia="zh-CN"/>
              </w:rPr>
              <w:t>中表6中的编号5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0" w:type="dxa"/>
            <w:tcBorders>
              <w:top w:val="single" w:color="000000" w:sz="4" w:space="0"/>
              <w:left w:val="single" w:color="000000" w:sz="4" w:space="0"/>
              <w:bottom w:val="single" w:color="auto"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操作单元</w:t>
            </w:r>
          </w:p>
        </w:tc>
        <w:tc>
          <w:tcPr>
            <w:tcW w:w="5086" w:type="dxa"/>
            <w:tcBorders>
              <w:top w:val="single" w:color="000000" w:sz="4" w:space="0"/>
              <w:left w:val="nil"/>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4个机械按键</w:t>
            </w:r>
          </w:p>
        </w:tc>
      </w:tr>
    </w:tbl>
    <w:p>
      <w:pPr>
        <w:widowControl/>
        <w:spacing w:line="360" w:lineRule="exact"/>
        <w:jc w:val="center"/>
        <w:rPr>
          <w:rFonts w:ascii="Times New Roman" w:hAnsi="Times New Roman" w:eastAsia="宋体"/>
          <w:caps w:val="0"/>
          <w:szCs w:val="21"/>
        </w:rPr>
      </w:pPr>
      <w:bookmarkStart w:id="709" w:name="_Toc23408"/>
      <w:bookmarkStart w:id="710" w:name="_Toc17922_WPSOffice_Level3"/>
      <w:bookmarkStart w:id="711" w:name="_Toc912"/>
      <w:bookmarkStart w:id="712" w:name="_Toc28253"/>
      <w:bookmarkStart w:id="713" w:name="_Toc25602_WPSOffice_Level3"/>
      <w:r>
        <w:rPr>
          <w:rFonts w:hint="eastAsia" w:ascii="Times New Roman" w:hAnsi="Times New Roman" w:eastAsia="宋体"/>
          <w:caps w:val="0"/>
          <w:szCs w:val="21"/>
        </w:rPr>
        <w:t>表3</w:t>
      </w:r>
      <w:r>
        <w:rPr>
          <w:rFonts w:ascii="Times New Roman" w:hAnsi="Times New Roman" w:eastAsia="宋体"/>
          <w:caps w:val="0"/>
          <w:szCs w:val="21"/>
        </w:rPr>
        <w:t>5</w:t>
      </w:r>
      <w:r>
        <w:rPr>
          <w:rFonts w:hint="eastAsia" w:ascii="Times New Roman" w:hAnsi="Times New Roman" w:eastAsia="宋体"/>
          <w:caps w:val="0"/>
          <w:szCs w:val="21"/>
        </w:rPr>
        <w:t xml:space="preserve"> 测量精度</w:t>
      </w:r>
      <w:bookmarkEnd w:id="709"/>
      <w:bookmarkEnd w:id="710"/>
      <w:bookmarkEnd w:id="711"/>
      <w:bookmarkEnd w:id="712"/>
      <w:bookmarkEnd w:id="713"/>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0"/>
        <w:gridCol w:w="50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8" w:hRule="atLeast"/>
        </w:trPr>
        <w:tc>
          <w:tcPr>
            <w:tcW w:w="1650" w:type="dxa"/>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项目</w:t>
            </w:r>
          </w:p>
        </w:tc>
        <w:tc>
          <w:tcPr>
            <w:tcW w:w="5086" w:type="dxa"/>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hint="eastAsia" w:ascii="Times New Roman" w:hAnsi="Times New Roman" w:eastAsia="宋体"/>
                <w:caps w:val="0"/>
                <w:sz w:val="21"/>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650" w:type="dxa"/>
            <w:vAlign w:val="center"/>
          </w:tcPr>
          <w:p>
            <w:pPr>
              <w:pStyle w:val="54"/>
              <w:spacing w:before="0" w:beforeLines="0" w:line="360" w:lineRule="exact"/>
              <w:ind w:left="0" w:leftChars="0"/>
              <w:rPr>
                <w:rFonts w:hint="eastAsia" w:ascii="Times New Roman" w:hAnsi="Times New Roman" w:eastAsia="宋体"/>
                <w:caps w:val="0"/>
                <w:sz w:val="21"/>
                <w:szCs w:val="21"/>
                <w:lang w:eastAsia="zh-CN"/>
              </w:rPr>
            </w:pPr>
            <w:r>
              <w:rPr>
                <w:rFonts w:hint="eastAsia" w:ascii="Times New Roman" w:hAnsi="Times New Roman" w:eastAsia="宋体"/>
                <w:caps w:val="0"/>
                <w:sz w:val="21"/>
                <w:szCs w:val="21"/>
                <w:lang w:val="en-US" w:eastAsia="zh-CN"/>
              </w:rPr>
              <w:t>准确度</w:t>
            </w:r>
          </w:p>
        </w:tc>
        <w:tc>
          <w:tcPr>
            <w:tcW w:w="5086" w:type="dxa"/>
            <w:vAlign w:val="center"/>
          </w:tcPr>
          <w:p>
            <w:pPr>
              <w:pStyle w:val="54"/>
              <w:spacing w:before="0" w:beforeLines="0" w:line="360" w:lineRule="exact"/>
              <w:ind w:left="0" w:leftChars="0" w:firstLine="0" w:firstLineChars="0"/>
              <w:rPr>
                <w:rFonts w:ascii="Times New Roman" w:hAnsi="Times New Roman" w:eastAsia="宋体"/>
                <w:caps w:val="0"/>
                <w:sz w:val="21"/>
                <w:szCs w:val="21"/>
              </w:rPr>
            </w:pPr>
            <w:r>
              <w:rPr>
                <w:rFonts w:hint="eastAsia" w:ascii="Times New Roman" w:hAnsi="Times New Roman" w:eastAsia="宋体"/>
                <w:caps w:val="0"/>
                <w:sz w:val="21"/>
                <w:szCs w:val="21"/>
                <w:lang w:val="en-US" w:eastAsia="zh-CN"/>
              </w:rPr>
              <w:t>流量：</w:t>
            </w:r>
            <w:r>
              <w:rPr>
                <w:rFonts w:ascii="Times New Roman" w:hAnsi="Times New Roman" w:eastAsia="宋体"/>
                <w:caps w:val="0"/>
                <w:sz w:val="21"/>
                <w:szCs w:val="21"/>
              </w:rPr>
              <w:t>测量值的±0.</w:t>
            </w:r>
            <w:r>
              <w:rPr>
                <w:rFonts w:hint="eastAsia" w:ascii="Times New Roman" w:hAnsi="Times New Roman" w:eastAsia="宋体"/>
                <w:caps w:val="0"/>
                <w:sz w:val="21"/>
                <w:szCs w:val="21"/>
              </w:rPr>
              <w:t>5</w:t>
            </w:r>
            <w:r>
              <w:rPr>
                <w:rFonts w:ascii="Times New Roman" w:hAnsi="Times New Roman" w:eastAsia="宋体"/>
                <w:caps w:val="0"/>
                <w:sz w:val="21"/>
                <w:szCs w:val="21"/>
              </w:rPr>
              <w:t>%（流速</w:t>
            </w:r>
            <w:r>
              <w:rPr>
                <w:rFonts w:hint="eastAsia" w:ascii="Times New Roman" w:hAnsi="Times New Roman" w:eastAsia="宋体"/>
                <w:caps w:val="0"/>
                <w:sz w:val="21"/>
                <w:szCs w:val="21"/>
              </w:rPr>
              <w:t>≥1</w:t>
            </w:r>
            <w:r>
              <w:rPr>
                <w:rFonts w:ascii="Times New Roman" w:hAnsi="Times New Roman" w:eastAsia="宋体"/>
                <w:caps w:val="0"/>
                <w:sz w:val="21"/>
                <w:szCs w:val="21"/>
              </w:rPr>
              <w:t>m/s）；</w:t>
            </w:r>
          </w:p>
          <w:p>
            <w:pPr>
              <w:pStyle w:val="54"/>
              <w:spacing w:before="0" w:beforeLines="0" w:line="360" w:lineRule="exact"/>
              <w:ind w:left="0" w:leftChars="0" w:firstLine="0" w:firstLineChars="0"/>
              <w:rPr>
                <w:rFonts w:hint="default" w:ascii="Times New Roman" w:hAnsi="Times New Roman" w:eastAsia="宋体"/>
                <w:caps w:val="0"/>
                <w:sz w:val="21"/>
                <w:szCs w:val="21"/>
                <w:lang w:val="en-US" w:eastAsia="zh-CN"/>
              </w:rPr>
            </w:pPr>
            <w:bookmarkStart w:id="872" w:name="_GoBack"/>
            <w:bookmarkEnd w:id="872"/>
            <w:r>
              <w:rPr>
                <w:rFonts w:hint="eastAsia" w:ascii="Times New Roman" w:hAnsi="Times New Roman" w:eastAsia="宋体"/>
                <w:caps w:val="0"/>
                <w:sz w:val="21"/>
                <w:szCs w:val="21"/>
              </w:rPr>
              <w:t>测量值的</w:t>
            </w:r>
            <w:r>
              <w:rPr>
                <w:rFonts w:ascii="Times New Roman" w:hAnsi="Times New Roman" w:eastAsia="宋体"/>
                <w:caps w:val="0"/>
                <w:sz w:val="21"/>
                <w:szCs w:val="21"/>
              </w:rPr>
              <w:t>±0.</w:t>
            </w:r>
            <w:r>
              <w:rPr>
                <w:rFonts w:hint="eastAsia" w:ascii="Times New Roman" w:hAnsi="Times New Roman" w:eastAsia="宋体"/>
                <w:caps w:val="0"/>
                <w:sz w:val="21"/>
                <w:szCs w:val="21"/>
              </w:rPr>
              <w:t>5</w:t>
            </w:r>
            <w:r>
              <w:rPr>
                <w:rFonts w:ascii="Times New Roman" w:hAnsi="Times New Roman" w:eastAsia="宋体"/>
                <w:caps w:val="0"/>
                <w:sz w:val="21"/>
                <w:szCs w:val="21"/>
              </w:rPr>
              <w:t>%±2mm/s（流速＜</w:t>
            </w:r>
            <w:r>
              <w:rPr>
                <w:rFonts w:hint="eastAsia" w:ascii="Times New Roman" w:hAnsi="Times New Roman" w:eastAsia="宋体"/>
                <w:caps w:val="0"/>
                <w:sz w:val="21"/>
                <w:szCs w:val="21"/>
              </w:rPr>
              <w:t>1</w:t>
            </w:r>
            <w:r>
              <w:rPr>
                <w:rFonts w:ascii="Times New Roman" w:hAnsi="Times New Roman" w:eastAsia="宋体"/>
                <w:caps w:val="0"/>
                <w:sz w:val="21"/>
                <w:szCs w:val="21"/>
              </w:rPr>
              <w:t>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0"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重复性</w:t>
            </w:r>
          </w:p>
        </w:tc>
        <w:tc>
          <w:tcPr>
            <w:tcW w:w="5086"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0.</w:t>
            </w:r>
            <w:r>
              <w:rPr>
                <w:rFonts w:hint="eastAsia" w:ascii="Times New Roman" w:hAnsi="Times New Roman" w:eastAsia="宋体"/>
                <w:caps w:val="0"/>
                <w:sz w:val="21"/>
                <w:szCs w:val="21"/>
              </w:rPr>
              <w:t>16</w:t>
            </w:r>
            <w:r>
              <w:rPr>
                <w:rFonts w:ascii="Times New Roman" w:hAnsi="Times New Roman" w:eastAsia="宋体"/>
                <w:caps w:val="0"/>
                <w:sz w:val="21"/>
                <w:szCs w:val="21"/>
              </w:rPr>
              <w:t>%</w:t>
            </w:r>
          </w:p>
        </w:tc>
      </w:tr>
    </w:tbl>
    <w:p>
      <w:pPr>
        <w:widowControl/>
        <w:spacing w:line="360" w:lineRule="exact"/>
        <w:jc w:val="center"/>
        <w:rPr>
          <w:rFonts w:ascii="Times New Roman" w:hAnsi="Times New Roman" w:eastAsia="宋体"/>
          <w:caps w:val="0"/>
          <w:szCs w:val="21"/>
        </w:rPr>
      </w:pPr>
      <w:bookmarkStart w:id="714" w:name="_Toc29831"/>
      <w:bookmarkStart w:id="715" w:name="_Toc30386_WPSOffice_Level3"/>
      <w:bookmarkStart w:id="716" w:name="_Toc12646"/>
      <w:bookmarkStart w:id="717" w:name="_Toc5900_WPSOffice_Level3"/>
      <w:bookmarkStart w:id="718" w:name="_Toc3383"/>
      <w:r>
        <w:rPr>
          <w:rFonts w:hint="eastAsia" w:ascii="Times New Roman" w:hAnsi="Times New Roman" w:eastAsia="宋体"/>
          <w:caps w:val="0"/>
          <w:szCs w:val="21"/>
        </w:rPr>
        <w:t>表3</w:t>
      </w:r>
      <w:r>
        <w:rPr>
          <w:rFonts w:ascii="Times New Roman" w:hAnsi="Times New Roman" w:eastAsia="宋体"/>
          <w:caps w:val="0"/>
          <w:szCs w:val="21"/>
        </w:rPr>
        <w:t>6</w:t>
      </w:r>
      <w:r>
        <w:rPr>
          <w:rFonts w:hint="eastAsia" w:ascii="Times New Roman" w:hAnsi="Times New Roman" w:eastAsia="宋体"/>
          <w:caps w:val="0"/>
          <w:szCs w:val="21"/>
        </w:rPr>
        <w:t xml:space="preserve"> 运行环境</w:t>
      </w:r>
      <w:bookmarkEnd w:id="714"/>
      <w:bookmarkEnd w:id="715"/>
      <w:bookmarkEnd w:id="716"/>
      <w:bookmarkEnd w:id="717"/>
      <w:bookmarkEnd w:id="718"/>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0"/>
        <w:gridCol w:w="50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6" w:type="dxa"/>
            <w:gridSpan w:val="2"/>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b/>
                <w:caps w:val="0"/>
                <w:sz w:val="21"/>
                <w:szCs w:val="21"/>
              </w:rPr>
            </w:pPr>
            <w:r>
              <w:rPr>
                <w:rFonts w:ascii="Times New Roman" w:hAnsi="Times New Roman" w:eastAsia="宋体"/>
                <w:bCs w:val="0"/>
                <w:caps w:val="0"/>
                <w:sz w:val="21"/>
                <w:szCs w:val="21"/>
                <w:shd w:val="clear" w:fill="D7D7D7" w:themeFill="background1" w:themeFillShade="D8"/>
              </w:rPr>
              <w:t>温度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0" w:type="dxa"/>
            <w:shd w:val="clear" w:color="auto" w:fill="auto"/>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环境温度</w:t>
            </w:r>
          </w:p>
        </w:tc>
        <w:tc>
          <w:tcPr>
            <w:tcW w:w="5086" w:type="dxa"/>
            <w:shd w:val="clear" w:color="auto" w:fill="auto"/>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-10</w:t>
            </w:r>
            <w:r>
              <w:rPr>
                <w:rFonts w:hint="eastAsia" w:ascii="Times New Roman" w:hAnsi="Times New Roman" w:eastAsia="宋体" w:cs="宋体"/>
                <w:caps w:val="0"/>
                <w:sz w:val="21"/>
                <w:szCs w:val="21"/>
              </w:rPr>
              <w:t>℃</w:t>
            </w:r>
            <w:r>
              <w:rPr>
                <w:rFonts w:ascii="Times New Roman" w:hAnsi="Times New Roman" w:eastAsia="宋体"/>
                <w:caps w:val="0"/>
                <w:sz w:val="21"/>
                <w:szCs w:val="21"/>
              </w:rPr>
              <w:t>~55</w:t>
            </w:r>
            <w:r>
              <w:rPr>
                <w:rFonts w:hint="eastAsia" w:ascii="Times New Roman" w:hAnsi="Times New Roman" w:eastAsia="宋体" w:cs="宋体"/>
                <w:caps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 w:hRule="atLeast"/>
        </w:trPr>
        <w:tc>
          <w:tcPr>
            <w:tcW w:w="1650" w:type="dxa"/>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存储温度</w:t>
            </w:r>
          </w:p>
        </w:tc>
        <w:tc>
          <w:tcPr>
            <w:tcW w:w="5086"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-40</w:t>
            </w:r>
            <w:r>
              <w:rPr>
                <w:rFonts w:hint="eastAsia" w:ascii="Times New Roman" w:hAnsi="Times New Roman" w:eastAsia="宋体" w:cs="宋体"/>
                <w:caps w:val="0"/>
                <w:sz w:val="21"/>
                <w:szCs w:val="21"/>
              </w:rPr>
              <w:t>℃</w:t>
            </w:r>
            <w:r>
              <w:rPr>
                <w:rFonts w:ascii="Times New Roman" w:hAnsi="Times New Roman" w:eastAsia="宋体"/>
                <w:caps w:val="0"/>
                <w:sz w:val="21"/>
                <w:szCs w:val="21"/>
              </w:rPr>
              <w:t>~65</w:t>
            </w:r>
            <w:r>
              <w:rPr>
                <w:rFonts w:hint="eastAsia" w:ascii="Times New Roman" w:hAnsi="Times New Roman" w:eastAsia="宋体" w:cs="宋体"/>
                <w:caps w:val="0"/>
                <w:sz w:val="21"/>
                <w:szCs w:val="21"/>
              </w:rPr>
              <w:t>℃</w:t>
            </w:r>
          </w:p>
        </w:tc>
      </w:tr>
    </w:tbl>
    <w:p>
      <w:pPr>
        <w:widowControl/>
        <w:spacing w:line="360" w:lineRule="exact"/>
        <w:jc w:val="center"/>
        <w:rPr>
          <w:rFonts w:ascii="Times New Roman" w:hAnsi="Times New Roman" w:eastAsia="宋体"/>
          <w:caps w:val="0"/>
          <w:szCs w:val="21"/>
        </w:rPr>
      </w:pPr>
      <w:bookmarkStart w:id="719" w:name="_Toc27630"/>
      <w:bookmarkStart w:id="720" w:name="_Toc2526"/>
      <w:bookmarkStart w:id="721" w:name="_Toc32062"/>
      <w:r>
        <w:rPr>
          <w:rFonts w:hint="eastAsia" w:ascii="Times New Roman" w:hAnsi="Times New Roman" w:eastAsia="宋体"/>
          <w:caps w:val="0"/>
          <w:szCs w:val="21"/>
        </w:rPr>
        <w:t>表3</w:t>
      </w:r>
      <w:r>
        <w:rPr>
          <w:rFonts w:ascii="Times New Roman" w:hAnsi="Times New Roman" w:eastAsia="宋体"/>
          <w:caps w:val="0"/>
          <w:szCs w:val="21"/>
        </w:rPr>
        <w:t>7</w:t>
      </w:r>
      <w:r>
        <w:rPr>
          <w:rFonts w:hint="eastAsia" w:ascii="Times New Roman" w:hAnsi="Times New Roman" w:eastAsia="宋体"/>
          <w:caps w:val="0"/>
          <w:szCs w:val="21"/>
        </w:rPr>
        <w:t xml:space="preserve"> 电导率</w:t>
      </w:r>
      <w:bookmarkEnd w:id="719"/>
      <w:bookmarkEnd w:id="720"/>
      <w:bookmarkEnd w:id="721"/>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0"/>
        <w:gridCol w:w="50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 w:hRule="atLeast"/>
        </w:trPr>
        <w:tc>
          <w:tcPr>
            <w:tcW w:w="1650" w:type="dxa"/>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项目</w:t>
            </w:r>
          </w:p>
        </w:tc>
        <w:tc>
          <w:tcPr>
            <w:tcW w:w="5086" w:type="dxa"/>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650" w:type="dxa"/>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水</w:t>
            </w:r>
          </w:p>
        </w:tc>
        <w:tc>
          <w:tcPr>
            <w:tcW w:w="5086" w:type="dxa"/>
            <w:vAlign w:val="center"/>
          </w:tcPr>
          <w:p>
            <w:pPr>
              <w:pStyle w:val="54"/>
              <w:spacing w:before="0" w:beforeLines="0" w:line="360" w:lineRule="exact"/>
              <w:ind w:left="0" w:leftChars="0"/>
              <w:jc w:val="center"/>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最小20μS/cm（实际可测电导率应大于30μS/cm）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 w:hRule="atLeast"/>
        </w:trPr>
        <w:tc>
          <w:tcPr>
            <w:tcW w:w="1650" w:type="dxa"/>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其他</w:t>
            </w:r>
          </w:p>
        </w:tc>
        <w:tc>
          <w:tcPr>
            <w:tcW w:w="5086" w:type="dxa"/>
            <w:vAlign w:val="center"/>
          </w:tcPr>
          <w:p>
            <w:pPr>
              <w:pStyle w:val="54"/>
              <w:spacing w:before="0" w:beforeLines="0" w:line="360" w:lineRule="exact"/>
              <w:ind w:left="0" w:leftChars="0"/>
              <w:jc w:val="center"/>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最小5μS/cm（实际可测电导率应大于30μS/cm）</w:t>
            </w:r>
          </w:p>
        </w:tc>
      </w:tr>
    </w:tbl>
    <w:p>
      <w:pPr>
        <w:widowControl/>
        <w:spacing w:line="360" w:lineRule="exact"/>
        <w:jc w:val="center"/>
        <w:rPr>
          <w:rFonts w:ascii="Times New Roman" w:hAnsi="Times New Roman" w:eastAsia="宋体"/>
          <w:caps w:val="0"/>
          <w:szCs w:val="21"/>
        </w:rPr>
      </w:pPr>
      <w:bookmarkStart w:id="722" w:name="_Toc24182"/>
      <w:bookmarkStart w:id="723" w:name="_Toc1425_WPSOffice_Level3"/>
      <w:bookmarkStart w:id="724" w:name="_Toc4860_WPSOffice_Level3"/>
      <w:bookmarkStart w:id="725" w:name="_Toc22002"/>
      <w:bookmarkStart w:id="726" w:name="_Toc26891"/>
      <w:r>
        <w:rPr>
          <w:rFonts w:hint="eastAsia" w:ascii="Times New Roman" w:hAnsi="Times New Roman" w:eastAsia="宋体"/>
          <w:caps w:val="0"/>
          <w:szCs w:val="21"/>
        </w:rPr>
        <w:t>表3</w:t>
      </w:r>
      <w:r>
        <w:rPr>
          <w:rFonts w:ascii="Times New Roman" w:hAnsi="Times New Roman" w:eastAsia="宋体"/>
          <w:caps w:val="0"/>
          <w:szCs w:val="21"/>
        </w:rPr>
        <w:t>8</w:t>
      </w:r>
      <w:r>
        <w:rPr>
          <w:rFonts w:hint="eastAsia" w:ascii="Times New Roman" w:hAnsi="Times New Roman" w:eastAsia="宋体"/>
          <w:caps w:val="0"/>
          <w:szCs w:val="21"/>
        </w:rPr>
        <w:t xml:space="preserve"> 材料</w:t>
      </w:r>
      <w:bookmarkEnd w:id="722"/>
      <w:bookmarkEnd w:id="723"/>
      <w:bookmarkEnd w:id="724"/>
      <w:bookmarkEnd w:id="725"/>
      <w:bookmarkEnd w:id="726"/>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0"/>
        <w:gridCol w:w="50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650" w:type="dxa"/>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项目</w:t>
            </w:r>
          </w:p>
        </w:tc>
        <w:tc>
          <w:tcPr>
            <w:tcW w:w="5086" w:type="dxa"/>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650" w:type="dxa"/>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传感器外壳</w:t>
            </w:r>
          </w:p>
        </w:tc>
        <w:tc>
          <w:tcPr>
            <w:tcW w:w="5086"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碳钢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 w:hRule="atLeast"/>
        </w:trPr>
        <w:tc>
          <w:tcPr>
            <w:tcW w:w="1650" w:type="dxa"/>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转换器</w:t>
            </w:r>
          </w:p>
        </w:tc>
        <w:tc>
          <w:tcPr>
            <w:tcW w:w="5086" w:type="dxa"/>
            <w:vAlign w:val="center"/>
          </w:tcPr>
          <w:p>
            <w:pPr>
              <w:pStyle w:val="54"/>
              <w:spacing w:before="0" w:beforeLines="0" w:line="360" w:lineRule="exact"/>
              <w:ind w:left="0" w:leftChars="0"/>
              <w:rPr>
                <w:rFonts w:ascii="Times New Roman" w:hAnsi="Times New Roman" w:eastAsia="宋体"/>
                <w:caps w:val="0"/>
                <w:sz w:val="21"/>
                <w:szCs w:val="21"/>
              </w:rPr>
            </w:pPr>
            <w:r>
              <w:rPr>
                <w:rFonts w:ascii="Times New Roman" w:hAnsi="Times New Roman" w:eastAsia="宋体"/>
                <w:caps w:val="0"/>
                <w:sz w:val="21"/>
                <w:szCs w:val="21"/>
              </w:rPr>
              <w:t>标准压铸铝</w:t>
            </w:r>
          </w:p>
        </w:tc>
      </w:tr>
    </w:tbl>
    <w:p>
      <w:pPr>
        <w:widowControl/>
        <w:spacing w:line="360" w:lineRule="exact"/>
        <w:jc w:val="center"/>
        <w:rPr>
          <w:rFonts w:ascii="Times New Roman" w:hAnsi="Times New Roman" w:eastAsia="宋体"/>
          <w:caps w:val="0"/>
          <w:szCs w:val="21"/>
        </w:rPr>
      </w:pPr>
      <w:bookmarkStart w:id="727" w:name="_Toc25543_WPSOffice_Level3"/>
      <w:bookmarkStart w:id="728" w:name="_Toc2433"/>
      <w:bookmarkStart w:id="729" w:name="_Toc22999"/>
      <w:bookmarkStart w:id="730" w:name="_Toc12040"/>
      <w:bookmarkStart w:id="731" w:name="_Toc16257"/>
      <w:bookmarkStart w:id="732" w:name="_Toc27261_WPSOffice_Level3"/>
      <w:r>
        <w:rPr>
          <w:rFonts w:hint="eastAsia" w:ascii="Times New Roman" w:hAnsi="Times New Roman" w:eastAsia="宋体"/>
          <w:caps w:val="0"/>
          <w:szCs w:val="21"/>
        </w:rPr>
        <w:t>表3</w:t>
      </w:r>
      <w:r>
        <w:rPr>
          <w:rFonts w:ascii="Times New Roman" w:hAnsi="Times New Roman" w:eastAsia="宋体"/>
          <w:caps w:val="0"/>
          <w:szCs w:val="21"/>
        </w:rPr>
        <w:t>9</w:t>
      </w:r>
      <w:r>
        <w:rPr>
          <w:rFonts w:hint="eastAsia" w:ascii="Times New Roman" w:hAnsi="Times New Roman" w:eastAsia="宋体"/>
          <w:caps w:val="0"/>
          <w:szCs w:val="21"/>
        </w:rPr>
        <w:t xml:space="preserve"> 电气连接</w:t>
      </w:r>
      <w:bookmarkEnd w:id="727"/>
      <w:bookmarkEnd w:id="728"/>
      <w:bookmarkEnd w:id="729"/>
      <w:bookmarkEnd w:id="730"/>
      <w:bookmarkEnd w:id="731"/>
      <w:bookmarkEnd w:id="732"/>
    </w:p>
    <w:tbl>
      <w:tblPr>
        <w:tblStyle w:val="27"/>
        <w:tblW w:w="6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0"/>
        <w:gridCol w:w="50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650" w:type="dxa"/>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项目</w:t>
            </w:r>
          </w:p>
        </w:tc>
        <w:tc>
          <w:tcPr>
            <w:tcW w:w="5086" w:type="dxa"/>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sz w:val="21"/>
                <w:szCs w:val="21"/>
              </w:rPr>
            </w:pPr>
            <w:r>
              <w:rPr>
                <w:rFonts w:ascii="Times New Roman" w:hAnsi="Times New Roman" w:eastAsia="宋体"/>
                <w:caps w:val="0"/>
                <w:sz w:val="21"/>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650" w:type="dxa"/>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电源电压</w:t>
            </w:r>
          </w:p>
        </w:tc>
        <w:tc>
          <w:tcPr>
            <w:tcW w:w="5086" w:type="dxa"/>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85VAC~250VAC，45Hz</w:t>
            </w:r>
            <w:r>
              <w:rPr>
                <w:rFonts w:hint="eastAsia" w:ascii="Times New Roman" w:hAnsi="Times New Roman" w:eastAsia="宋体"/>
                <w:caps w:val="0"/>
                <w:color w:val="000000" w:themeColor="text1"/>
                <w:sz w:val="21"/>
                <w:szCs w:val="21"/>
                <w:lang w:val="en-US"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63Hz，20VDC~36VDC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 w:hRule="atLeast"/>
        </w:trPr>
        <w:tc>
          <w:tcPr>
            <w:tcW w:w="1650" w:type="dxa"/>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功率</w:t>
            </w:r>
          </w:p>
        </w:tc>
        <w:tc>
          <w:tcPr>
            <w:tcW w:w="5086" w:type="dxa"/>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小于20W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 w:hRule="atLeast"/>
        </w:trPr>
        <w:tc>
          <w:tcPr>
            <w:tcW w:w="1650" w:type="dxa"/>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信号电缆</w:t>
            </w:r>
          </w:p>
        </w:tc>
        <w:tc>
          <w:tcPr>
            <w:tcW w:w="5086" w:type="dxa"/>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仅适用于分体式</w:t>
            </w:r>
          </w:p>
        </w:tc>
      </w:tr>
    </w:tbl>
    <w:p>
      <w:pPr>
        <w:widowControl/>
        <w:spacing w:line="360" w:lineRule="exact"/>
        <w:jc w:val="center"/>
        <w:rPr>
          <w:rFonts w:ascii="Times New Roman" w:hAnsi="Times New Roman" w:eastAsia="宋体"/>
          <w:caps w:val="0"/>
          <w:color w:val="000000" w:themeColor="text1"/>
          <w:szCs w:val="21"/>
          <w14:textFill>
            <w14:solidFill>
              <w14:schemeClr w14:val="tx1"/>
            </w14:solidFill>
          </w14:textFill>
        </w:rPr>
      </w:pPr>
      <w:bookmarkStart w:id="733" w:name="_Toc8849_WPSOffice_Level3"/>
      <w:bookmarkStart w:id="734" w:name="_Toc19206"/>
      <w:bookmarkStart w:id="735" w:name="_Toc27100"/>
      <w:bookmarkStart w:id="736" w:name="_Toc18108"/>
      <w:bookmarkStart w:id="737" w:name="_Toc8136_WPSOffice_Level3"/>
      <w:r>
        <w:rPr>
          <w:rFonts w:hint="eastAsia" w:ascii="Times New Roman" w:hAnsi="Times New Roman" w:eastAsia="宋体"/>
          <w:caps w:val="0"/>
          <w:color w:val="000000" w:themeColor="text1"/>
          <w:szCs w:val="21"/>
          <w14:textFill>
            <w14:solidFill>
              <w14:schemeClr w14:val="tx1"/>
            </w14:solidFill>
          </w14:textFill>
        </w:rPr>
        <w:t>表</w:t>
      </w:r>
      <w:r>
        <w:rPr>
          <w:rFonts w:ascii="Times New Roman" w:hAnsi="Times New Roman" w:eastAsia="宋体"/>
          <w:caps w:val="0"/>
          <w:color w:val="000000" w:themeColor="text1"/>
          <w:szCs w:val="21"/>
          <w14:textFill>
            <w14:solidFill>
              <w14:schemeClr w14:val="tx1"/>
            </w14:solidFill>
          </w14:textFill>
        </w:rPr>
        <w:t>40</w:t>
      </w:r>
      <w:r>
        <w:rPr>
          <w:rFonts w:hint="eastAsia" w:ascii="Times New Roman" w:hAnsi="Times New Roman" w:eastAsia="宋体"/>
          <w:caps w:val="0"/>
          <w:color w:val="000000" w:themeColor="text1"/>
          <w:szCs w:val="21"/>
          <w14:textFill>
            <w14:solidFill>
              <w14:schemeClr w14:val="tx1"/>
            </w14:solidFill>
          </w14:textFill>
        </w:rPr>
        <w:t xml:space="preserve"> 输出</w:t>
      </w:r>
      <w:bookmarkEnd w:id="733"/>
      <w:bookmarkEnd w:id="734"/>
      <w:bookmarkEnd w:id="735"/>
      <w:bookmarkEnd w:id="736"/>
      <w:bookmarkEnd w:id="737"/>
    </w:p>
    <w:tbl>
      <w:tblPr>
        <w:tblStyle w:val="27"/>
        <w:tblW w:w="67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0"/>
        <w:gridCol w:w="50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6700" w:type="dxa"/>
            <w:gridSpan w:val="2"/>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pStyle w:val="54"/>
              <w:spacing w:before="0" w:beforeLines="0" w:line="360" w:lineRule="exact"/>
              <w:ind w:left="0" w:leftChars="0"/>
              <w:jc w:val="center"/>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输出信号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电流输出</w:t>
            </w:r>
          </w:p>
        </w:tc>
        <w:tc>
          <w:tcPr>
            <w:tcW w:w="5060" w:type="dxa"/>
            <w:tcBorders>
              <w:top w:val="single" w:color="000000" w:sz="4" w:space="0"/>
              <w:left w:val="nil"/>
              <w:bottom w:val="single" w:color="000000" w:sz="4" w:space="0"/>
              <w:right w:val="single" w:color="000000" w:sz="4" w:space="0"/>
            </w:tcBorders>
            <w:shd w:val="clear" w:color="auto" w:fill="auto"/>
            <w:vAlign w:val="center"/>
          </w:tcPr>
          <w:p>
            <w:pPr>
              <w:pStyle w:val="54"/>
              <w:spacing w:before="0" w:beforeLines="0" w:line="360" w:lineRule="exact"/>
              <w:ind w:left="0" w:leftChars="0"/>
              <w:rPr>
                <w:rFonts w:hint="eastAsia" w:ascii="Times New Roman" w:hAnsi="Times New Roman" w:eastAsia="宋体"/>
                <w:caps w:val="0"/>
                <w:color w:val="000000" w:themeColor="text1"/>
                <w:sz w:val="21"/>
                <w:szCs w:val="21"/>
                <w:lang w:eastAsia="zh-CN"/>
                <w14:textFill>
                  <w14:solidFill>
                    <w14:schemeClr w14:val="tx1"/>
                  </w14:solidFill>
                </w14:textFill>
              </w:rPr>
            </w:pPr>
            <w:r>
              <w:rPr>
                <w:rFonts w:hint="eastAsia" w:ascii="Times New Roman" w:hAnsi="Times New Roman" w:eastAsia="宋体"/>
                <w:caps w:val="0"/>
                <w:color w:val="000000" w:themeColor="text1"/>
                <w:sz w:val="21"/>
                <w:szCs w:val="21"/>
                <w:lang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4</w:t>
            </w:r>
            <w:r>
              <w:rPr>
                <w:rFonts w:hint="eastAsia" w:ascii="Times New Roman" w:hAnsi="Times New Roman" w:eastAsia="宋体"/>
                <w:caps w:val="0"/>
                <w:color w:val="000000" w:themeColor="text1"/>
                <w:sz w:val="21"/>
                <w:szCs w:val="21"/>
                <w:lang w:val="en-US"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20</w:t>
            </w:r>
            <w:r>
              <w:rPr>
                <w:rFonts w:hint="eastAsia" w:ascii="Times New Roman" w:hAnsi="Times New Roman" w:eastAsia="宋体"/>
                <w:caps w:val="0"/>
                <w:color w:val="000000" w:themeColor="text1"/>
                <w:sz w:val="21"/>
                <w:szCs w:val="21"/>
                <w:lang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mA时，</w:t>
            </w:r>
            <w:r>
              <w:rPr>
                <w:rFonts w:hint="eastAsia" w:ascii="Times New Roman" w:hAnsi="Times New Roman" w:eastAsia="宋体"/>
                <w:caps w:val="0"/>
                <w:color w:val="000000" w:themeColor="text1"/>
                <w:sz w:val="21"/>
                <w:szCs w:val="21"/>
                <w:lang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0</w:t>
            </w:r>
            <w:r>
              <w:rPr>
                <w:rFonts w:hint="eastAsia" w:ascii="Times New Roman" w:hAnsi="Times New Roman" w:eastAsia="宋体"/>
                <w:caps w:val="0"/>
                <w:color w:val="000000" w:themeColor="text1"/>
                <w:sz w:val="21"/>
                <w:szCs w:val="21"/>
                <w:lang w:val="en-US"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750</w:t>
            </w:r>
            <w:r>
              <w:rPr>
                <w:rFonts w:hint="eastAsia" w:ascii="Times New Roman" w:hAnsi="Times New Roman" w:eastAsia="宋体"/>
                <w:caps w:val="0"/>
                <w:color w:val="000000" w:themeColor="text1"/>
                <w:sz w:val="21"/>
                <w:szCs w:val="21"/>
                <w:lang w:eastAsia="zh-CN"/>
                <w14:textFill>
                  <w14:solidFill>
                    <w14:schemeClr w14:val="tx1"/>
                  </w14:solidFill>
                </w14:textFill>
              </w:rPr>
              <w:t>）</w:t>
            </w:r>
            <w:r>
              <w:rPr>
                <w:rFonts w:hint="eastAsia" w:ascii="Times New Roman" w:hAnsi="Times New Roman" w:eastAsia="宋体"/>
                <w:caps w:val="0"/>
                <w:color w:val="000000" w:themeColor="text1"/>
                <w:sz w:val="21"/>
                <w:szCs w:val="21"/>
                <w:lang w:val="en-US" w:eastAsia="zh-CN"/>
                <w14:textFill>
                  <w14:solidFill>
                    <w14:schemeClr w14:val="tx1"/>
                  </w14:solidFill>
                </w14:textFill>
              </w:rPr>
              <w:t>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1640" w:type="dxa"/>
            <w:tcBorders>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频率输出</w:t>
            </w:r>
          </w:p>
        </w:tc>
        <w:tc>
          <w:tcPr>
            <w:tcW w:w="5060" w:type="dxa"/>
            <w:tcBorders>
              <w:top w:val="single" w:color="000000" w:sz="4" w:space="0"/>
              <w:left w:val="nil"/>
              <w:bottom w:val="single" w:color="000000" w:sz="4" w:space="0"/>
              <w:right w:val="single" w:color="000000" w:sz="4" w:space="0"/>
            </w:tcBorders>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频率输出范围：</w:t>
            </w:r>
            <w:r>
              <w:rPr>
                <w:rFonts w:hint="eastAsia" w:ascii="Times New Roman" w:hAnsi="Times New Roman" w:eastAsia="宋体"/>
                <w:caps w:val="0"/>
                <w:color w:val="000000" w:themeColor="text1"/>
                <w:sz w:val="21"/>
                <w:szCs w:val="21"/>
                <w:lang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1～5000</w:t>
            </w:r>
            <w:r>
              <w:rPr>
                <w:rFonts w:hint="eastAsia" w:ascii="Times New Roman" w:hAnsi="Times New Roman" w:eastAsia="宋体"/>
                <w:caps w:val="0"/>
                <w:color w:val="000000" w:themeColor="text1"/>
                <w:sz w:val="21"/>
                <w:szCs w:val="21"/>
                <w:lang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Hz</w:t>
            </w:r>
          </w:p>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输出电气隔离：光电隔离。隔离电压：&gt; 1000VDC</w:t>
            </w:r>
          </w:p>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频率输出驱动：场效应管输出，最高承受电压36VDC，最大负载电流250mA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脉冲输出</w:t>
            </w:r>
          </w:p>
        </w:tc>
        <w:tc>
          <w:tcPr>
            <w:tcW w:w="5060" w:type="dxa"/>
            <w:tcBorders>
              <w:top w:val="single" w:color="000000" w:sz="4" w:space="0"/>
              <w:left w:val="nil"/>
              <w:bottom w:val="single" w:color="000000" w:sz="4" w:space="0"/>
              <w:right w:val="single" w:color="000000" w:sz="4" w:space="0"/>
            </w:tcBorders>
            <w:vAlign w:val="center"/>
          </w:tcPr>
          <w:p>
            <w:pPr>
              <w:spacing w:line="360" w:lineRule="exact"/>
              <w:rPr>
                <w:rFonts w:ascii="Times New Roman" w:hAnsi="Times New Roman" w:eastAsia="宋体"/>
                <w:bCs/>
                <w:caps w:val="0"/>
                <w:color w:val="000000" w:themeColor="text1"/>
                <w:szCs w:val="21"/>
                <w14:textFill>
                  <w14:solidFill>
                    <w14:schemeClr w14:val="tx1"/>
                  </w14:solidFill>
                </w14:textFill>
              </w:rPr>
            </w:pPr>
            <w:r>
              <w:rPr>
                <w:rFonts w:ascii="Times New Roman" w:hAnsi="Times New Roman" w:eastAsia="宋体"/>
                <w:bCs/>
                <w:caps w:val="0"/>
                <w:color w:val="000000" w:themeColor="text1"/>
                <w:szCs w:val="21"/>
                <w14:textFill>
                  <w14:solidFill>
                    <w14:schemeClr w14:val="tx1"/>
                  </w14:solidFill>
                </w14:textFill>
              </w:rPr>
              <w:t>输出脉冲当量：</w:t>
            </w:r>
            <w:r>
              <w:rPr>
                <w:rFonts w:hint="eastAsia" w:ascii="Times New Roman" w:hAnsi="Times New Roman"/>
                <w:bCs/>
                <w:caps w:val="0"/>
                <w:color w:val="000000" w:themeColor="text1"/>
                <w:szCs w:val="21"/>
                <w:lang w:val="en-US" w:eastAsia="zh-CN"/>
                <w14:textFill>
                  <w14:solidFill>
                    <w14:schemeClr w14:val="tx1"/>
                  </w14:solidFill>
                </w14:textFill>
              </w:rPr>
              <w:t>(</w:t>
            </w:r>
            <w:r>
              <w:rPr>
                <w:rFonts w:ascii="Times New Roman" w:hAnsi="Times New Roman" w:eastAsia="宋体"/>
                <w:bCs/>
                <w:caps w:val="0"/>
                <w:color w:val="000000" w:themeColor="text1"/>
                <w:szCs w:val="21"/>
                <w14:textFill>
                  <w14:solidFill>
                    <w14:schemeClr w14:val="tx1"/>
                  </w14:solidFill>
                </w14:textFill>
              </w:rPr>
              <w:t>0.001～1.000</w:t>
            </w:r>
            <w:r>
              <w:rPr>
                <w:rFonts w:hint="eastAsia" w:ascii="Times New Roman" w:hAnsi="Times New Roman"/>
                <w:bCs/>
                <w:caps w:val="0"/>
                <w:color w:val="000000" w:themeColor="text1"/>
                <w:szCs w:val="21"/>
                <w:lang w:val="en-US" w:eastAsia="zh-CN"/>
                <w14:textFill>
                  <w14:solidFill>
                    <w14:schemeClr w14:val="tx1"/>
                  </w14:solidFill>
                </w14:textFill>
              </w:rPr>
              <w:t xml:space="preserve">) </w:t>
            </w:r>
            <w:r>
              <w:rPr>
                <w:rFonts w:ascii="Times New Roman" w:hAnsi="Times New Roman" w:eastAsia="宋体"/>
                <w:bCs/>
                <w:caps w:val="0"/>
                <w:color w:val="000000" w:themeColor="text1"/>
                <w:szCs w:val="21"/>
                <w14:textFill>
                  <w14:solidFill>
                    <w14:schemeClr w14:val="tx1"/>
                  </w14:solidFill>
                </w14:textFill>
              </w:rPr>
              <w:t>m3 / cp</w:t>
            </w:r>
          </w:p>
          <w:p>
            <w:pPr>
              <w:spacing w:line="360" w:lineRule="exact"/>
              <w:ind w:firstLine="1470" w:firstLineChars="700"/>
              <w:rPr>
                <w:rFonts w:ascii="Times New Roman" w:hAnsi="Times New Roman" w:eastAsia="宋体"/>
                <w:bCs/>
                <w:caps w:val="0"/>
                <w:color w:val="000000" w:themeColor="text1"/>
                <w:szCs w:val="21"/>
                <w14:textFill>
                  <w14:solidFill>
                    <w14:schemeClr w14:val="tx1"/>
                  </w14:solidFill>
                </w14:textFill>
              </w:rPr>
            </w:pPr>
            <w:r>
              <w:rPr>
                <w:rFonts w:hint="eastAsia" w:ascii="Times New Roman" w:hAnsi="Times New Roman"/>
                <w:bCs/>
                <w:caps w:val="0"/>
                <w:color w:val="000000" w:themeColor="text1"/>
                <w:szCs w:val="21"/>
                <w:lang w:val="en-US" w:eastAsia="zh-CN"/>
                <w14:textFill>
                  <w14:solidFill>
                    <w14:schemeClr w14:val="tx1"/>
                  </w14:solidFill>
                </w14:textFill>
              </w:rPr>
              <w:t>(</w:t>
            </w:r>
            <w:r>
              <w:rPr>
                <w:rFonts w:ascii="Times New Roman" w:hAnsi="Times New Roman" w:eastAsia="宋体"/>
                <w:bCs/>
                <w:caps w:val="0"/>
                <w:color w:val="000000" w:themeColor="text1"/>
                <w:szCs w:val="21"/>
                <w14:textFill>
                  <w14:solidFill>
                    <w14:schemeClr w14:val="tx1"/>
                  </w14:solidFill>
                </w14:textFill>
              </w:rPr>
              <w:t>0.001～1.000</w:t>
            </w:r>
            <w:r>
              <w:rPr>
                <w:rFonts w:hint="eastAsia" w:ascii="Times New Roman" w:hAnsi="Times New Roman"/>
                <w:bCs/>
                <w:caps w:val="0"/>
                <w:color w:val="000000" w:themeColor="text1"/>
                <w:szCs w:val="21"/>
                <w:lang w:val="en-US" w:eastAsia="zh-CN"/>
                <w14:textFill>
                  <w14:solidFill>
                    <w14:schemeClr w14:val="tx1"/>
                  </w14:solidFill>
                </w14:textFill>
              </w:rPr>
              <w:t xml:space="preserve">) </w:t>
            </w:r>
            <w:r>
              <w:rPr>
                <w:rFonts w:ascii="Times New Roman" w:hAnsi="Times New Roman" w:eastAsia="宋体"/>
                <w:bCs/>
                <w:caps w:val="0"/>
                <w:color w:val="000000" w:themeColor="text1"/>
                <w:szCs w:val="21"/>
                <w14:textFill>
                  <w14:solidFill>
                    <w14:schemeClr w14:val="tx1"/>
                  </w14:solidFill>
                </w14:textFill>
              </w:rPr>
              <w:t>Ltr / cp</w:t>
            </w:r>
          </w:p>
          <w:p>
            <w:pPr>
              <w:spacing w:line="360" w:lineRule="exact"/>
              <w:ind w:firstLine="1470" w:firstLineChars="700"/>
              <w:rPr>
                <w:rFonts w:ascii="Times New Roman" w:hAnsi="Times New Roman" w:eastAsia="宋体"/>
                <w:bCs/>
                <w:caps w:val="0"/>
                <w:color w:val="000000" w:themeColor="text1"/>
                <w:szCs w:val="21"/>
                <w14:textFill>
                  <w14:solidFill>
                    <w14:schemeClr w14:val="tx1"/>
                  </w14:solidFill>
                </w14:textFill>
              </w:rPr>
            </w:pPr>
            <w:r>
              <w:rPr>
                <w:rFonts w:hint="eastAsia" w:ascii="Times New Roman" w:hAnsi="Times New Roman"/>
                <w:bCs/>
                <w:caps w:val="0"/>
                <w:color w:val="000000" w:themeColor="text1"/>
                <w:szCs w:val="21"/>
                <w:lang w:val="en-US" w:eastAsia="zh-CN"/>
                <w14:textFill>
                  <w14:solidFill>
                    <w14:schemeClr w14:val="tx1"/>
                  </w14:solidFill>
                </w14:textFill>
              </w:rPr>
              <w:t>(</w:t>
            </w:r>
            <w:r>
              <w:rPr>
                <w:rFonts w:ascii="Times New Roman" w:hAnsi="Times New Roman" w:eastAsia="宋体"/>
                <w:bCs/>
                <w:caps w:val="0"/>
                <w:color w:val="000000" w:themeColor="text1"/>
                <w:szCs w:val="21"/>
                <w14:textFill>
                  <w14:solidFill>
                    <w14:schemeClr w14:val="tx1"/>
                  </w14:solidFill>
                </w14:textFill>
              </w:rPr>
              <w:t>0.001～1.000</w:t>
            </w:r>
            <w:r>
              <w:rPr>
                <w:rFonts w:hint="eastAsia" w:ascii="Times New Roman" w:hAnsi="Times New Roman"/>
                <w:bCs/>
                <w:caps w:val="0"/>
                <w:color w:val="000000" w:themeColor="text1"/>
                <w:szCs w:val="21"/>
                <w:lang w:val="en-US" w:eastAsia="zh-CN"/>
                <w14:textFill>
                  <w14:solidFill>
                    <w14:schemeClr w14:val="tx1"/>
                  </w14:solidFill>
                </w14:textFill>
              </w:rPr>
              <w:t xml:space="preserve">) </w:t>
            </w:r>
            <w:r>
              <w:rPr>
                <w:rFonts w:ascii="Times New Roman" w:hAnsi="Times New Roman" w:eastAsia="宋体"/>
                <w:bCs/>
                <w:caps w:val="0"/>
                <w:color w:val="000000" w:themeColor="text1"/>
                <w:szCs w:val="21"/>
                <w14:textFill>
                  <w14:solidFill>
                    <w14:schemeClr w14:val="tx1"/>
                  </w14:solidFill>
                </w14:textFill>
              </w:rPr>
              <w:t>T/ c</w:t>
            </w:r>
          </w:p>
          <w:p>
            <w:pPr>
              <w:spacing w:line="360" w:lineRule="exact"/>
              <w:rPr>
                <w:rFonts w:ascii="Times New Roman" w:hAnsi="Times New Roman" w:eastAsia="宋体"/>
                <w:bCs/>
                <w:caps w:val="0"/>
                <w:color w:val="000000" w:themeColor="text1"/>
                <w:szCs w:val="21"/>
                <w14:textFill>
                  <w14:solidFill>
                    <w14:schemeClr w14:val="tx1"/>
                  </w14:solidFill>
                </w14:textFill>
              </w:rPr>
            </w:pPr>
            <w:r>
              <w:rPr>
                <w:rFonts w:ascii="Times New Roman" w:hAnsi="Times New Roman" w:eastAsia="宋体"/>
                <w:bCs/>
                <w:caps w:val="0"/>
                <w:color w:val="000000" w:themeColor="text1"/>
                <w:szCs w:val="21"/>
                <w14:textFill>
                  <w14:solidFill>
                    <w14:schemeClr w14:val="tx1"/>
                  </w14:solidFill>
                </w14:textFill>
              </w:rPr>
              <w:t>输出脉冲宽度：50ms，高频时自动转换成方波</w:t>
            </w:r>
          </w:p>
          <w:p>
            <w:pPr>
              <w:spacing w:line="360" w:lineRule="exact"/>
              <w:rPr>
                <w:rFonts w:ascii="Times New Roman" w:hAnsi="Times New Roman" w:eastAsia="宋体"/>
                <w:bCs/>
                <w:caps w:val="0"/>
                <w:color w:val="000000" w:themeColor="text1"/>
                <w:szCs w:val="21"/>
                <w14:textFill>
                  <w14:solidFill>
                    <w14:schemeClr w14:val="tx1"/>
                  </w14:solidFill>
                </w14:textFill>
              </w:rPr>
            </w:pPr>
            <w:r>
              <w:rPr>
                <w:rFonts w:ascii="Times New Roman" w:hAnsi="Times New Roman" w:eastAsia="宋体"/>
                <w:bCs/>
                <w:caps w:val="0"/>
                <w:color w:val="000000" w:themeColor="text1"/>
                <w:szCs w:val="21"/>
                <w14:textFill>
                  <w14:solidFill>
                    <w14:schemeClr w14:val="tx1"/>
                  </w14:solidFill>
                </w14:textFill>
              </w:rPr>
              <w:t>输出电气隔离：光电隔离，隔离电压： &gt; 1000VDC</w:t>
            </w:r>
          </w:p>
          <w:p>
            <w:pPr>
              <w:spacing w:line="360" w:lineRule="exact"/>
              <w:rPr>
                <w:rFonts w:ascii="Times New Roman" w:hAnsi="Times New Roman" w:eastAsia="宋体"/>
                <w:bCs/>
                <w:caps w:val="0"/>
                <w:color w:val="000000" w:themeColor="text1"/>
                <w:szCs w:val="21"/>
                <w14:textFill>
                  <w14:solidFill>
                    <w14:schemeClr w14:val="tx1"/>
                  </w14:solidFill>
                </w14:textFill>
              </w:rPr>
            </w:pPr>
            <w:r>
              <w:rPr>
                <w:rFonts w:ascii="Times New Roman" w:hAnsi="Times New Roman" w:eastAsia="宋体"/>
                <w:bCs/>
                <w:caps w:val="0"/>
                <w:color w:val="000000" w:themeColor="text1"/>
                <w:szCs w:val="21"/>
                <w14:textFill>
                  <w14:solidFill>
                    <w14:schemeClr w14:val="tx1"/>
                  </w14:solidFill>
                </w14:textFill>
              </w:rPr>
              <w:t>脉冲输出驱动：场效应管输出，最高承受电压36VDC，最大负载电流250mA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报警输出</w:t>
            </w:r>
          </w:p>
        </w:tc>
        <w:tc>
          <w:tcPr>
            <w:tcW w:w="5060" w:type="dxa"/>
            <w:tcBorders>
              <w:top w:val="single" w:color="000000" w:sz="4" w:space="0"/>
              <w:left w:val="nil"/>
              <w:bottom w:val="single" w:color="000000" w:sz="4" w:space="0"/>
              <w:right w:val="single" w:color="000000" w:sz="4" w:space="0"/>
            </w:tcBorders>
            <w:vAlign w:val="center"/>
          </w:tcPr>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报警输出接点：ALMH--上限报警；ALML--下限报警</w:t>
            </w:r>
          </w:p>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输出电气隔离：光电隔离。隔离电压：&gt; 1000VDC</w:t>
            </w:r>
          </w:p>
          <w:p>
            <w:pPr>
              <w:pStyle w:val="54"/>
              <w:spacing w:before="0" w:beforeLines="0" w:line="360" w:lineRule="exact"/>
              <w:ind w:left="0" w:leftChars="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报警输出驱动：达林顿管输出，最高承受电压36VDC，最大负载电流250mA</w:t>
            </w:r>
          </w:p>
        </w:tc>
      </w:tr>
    </w:tbl>
    <w:p>
      <w:pPr>
        <w:pStyle w:val="55"/>
        <w:numPr>
          <w:ilvl w:val="1"/>
          <w:numId w:val="0"/>
        </w:numPr>
        <w:spacing w:before="0" w:beforeLines="0" w:after="72" w:afterLines="30" w:line="360" w:lineRule="exact"/>
        <w:rPr>
          <w:rFonts w:ascii="Times New Roman" w:hAnsi="Times New Roman" w:eastAsia="宋体"/>
          <w:b/>
          <w:bCs w:val="0"/>
          <w:caps w:val="0"/>
        </w:rPr>
      </w:pPr>
      <w:bookmarkStart w:id="738" w:name="_Toc29176"/>
      <w:bookmarkStart w:id="739" w:name="电磁流量计电极材料的选择"/>
      <w:bookmarkStart w:id="740" w:name="_Toc1163"/>
      <w:bookmarkStart w:id="741" w:name="_Toc30929"/>
      <w:bookmarkStart w:id="742" w:name="_Toc21732"/>
      <w:bookmarkStart w:id="743" w:name="_Toc17054"/>
      <w:r>
        <w:rPr>
          <w:rFonts w:hint="eastAsia" w:ascii="Times New Roman" w:hAnsi="Times New Roman" w:eastAsia="宋体"/>
          <w:b/>
          <w:bCs w:val="0"/>
          <w:caps w:val="0"/>
          <w:lang w:val="en-US" w:eastAsia="zh-CN"/>
        </w:rPr>
        <w:t>9.2</w:t>
      </w:r>
      <w:r>
        <w:rPr>
          <w:rFonts w:ascii="Times New Roman" w:hAnsi="Times New Roman" w:eastAsia="宋体"/>
          <w:b/>
          <w:bCs w:val="0"/>
          <w:caps w:val="0"/>
        </w:rPr>
        <w:t xml:space="preserve"> </w:t>
      </w:r>
      <w:r>
        <w:rPr>
          <w:rFonts w:hint="eastAsia" w:ascii="Times New Roman" w:hAnsi="Times New Roman" w:eastAsia="宋体"/>
          <w:b/>
          <w:bCs w:val="0"/>
          <w:caps w:val="0"/>
        </w:rPr>
        <w:t>精度</w:t>
      </w:r>
      <w:bookmarkEnd w:id="738"/>
    </w:p>
    <w:p>
      <w:pPr>
        <w:pStyle w:val="54"/>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参比条件</w:t>
      </w:r>
    </w:p>
    <w:p>
      <w:pPr>
        <w:pStyle w:val="54"/>
        <w:numPr>
          <w:ilvl w:val="0"/>
          <w:numId w:val="9"/>
        </w:numPr>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介质：水</w:t>
      </w:r>
    </w:p>
    <w:p>
      <w:pPr>
        <w:pStyle w:val="54"/>
        <w:numPr>
          <w:ilvl w:val="0"/>
          <w:numId w:val="9"/>
        </w:numPr>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温度：20℃</w:t>
      </w:r>
    </w:p>
    <w:p>
      <w:pPr>
        <w:pStyle w:val="54"/>
        <w:numPr>
          <w:ilvl w:val="0"/>
          <w:numId w:val="9"/>
        </w:numPr>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压力：0.1MPa</w:t>
      </w:r>
    </w:p>
    <w:p>
      <w:pPr>
        <w:pStyle w:val="54"/>
        <w:numPr>
          <w:ilvl w:val="0"/>
          <w:numId w:val="9"/>
        </w:numPr>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前直管段</w:t>
      </w:r>
      <w:r>
        <w:rPr>
          <w:rFonts w:hint="eastAsia" w:ascii="Times New Roman" w:hAnsi="Times New Roman" w:eastAsia="宋体"/>
          <w:caps w:val="0"/>
          <w:color w:val="000000" w:themeColor="text1"/>
          <w:sz w:val="21"/>
          <w:szCs w:val="21"/>
          <w14:textFill>
            <w14:solidFill>
              <w14:schemeClr w14:val="tx1"/>
            </w14:solidFill>
          </w14:textFill>
        </w:rPr>
        <w:t>：≥10DN，后直管段：≥5DN</w:t>
      </w:r>
    </w:p>
    <w:p>
      <w:pPr>
        <w:pStyle w:val="54"/>
        <w:numPr>
          <w:ilvl w:val="0"/>
          <w:numId w:val="10"/>
        </w:numPr>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X[m/s]：流速</w:t>
      </w:r>
    </w:p>
    <w:p>
      <w:pPr>
        <w:pStyle w:val="54"/>
        <w:numPr>
          <w:ilvl w:val="0"/>
          <w:numId w:val="11"/>
        </w:numPr>
        <w:tabs>
          <w:tab w:val="clear" w:pos="1276"/>
        </w:tabs>
        <w:spacing w:before="0" w:beforeLines="0" w:line="360" w:lineRule="exact"/>
        <w:ind w:left="0" w:leftChars="0" w:firstLine="420" w:firstLineChars="200"/>
        <w:rPr>
          <w:rFonts w:ascii="Times New Roman" w:hAnsi="Times New Roman" w:eastAsia="宋体"/>
          <w:caps w:val="0"/>
          <w:sz w:val="21"/>
          <w:szCs w:val="21"/>
        </w:rPr>
      </w:pPr>
      <w:r>
        <w:rPr>
          <w:rFonts w:hint="eastAsia" w:ascii="Times New Roman" w:hAnsi="Times New Roman" w:eastAsia="宋体"/>
          <w:caps w:val="0"/>
          <w:sz w:val="21"/>
          <w:szCs w:val="21"/>
        </w:rPr>
        <w:t xml:space="preserve">Y[%]：实际测量值的偏差（mV） </w:t>
      </w:r>
    </w:p>
    <w:p>
      <w:pPr>
        <w:pStyle w:val="54"/>
        <w:tabs>
          <w:tab w:val="clear" w:pos="1276"/>
        </w:tabs>
        <w:spacing w:before="0" w:beforeLines="0" w:line="240" w:lineRule="auto"/>
        <w:ind w:left="0" w:leftChars="0"/>
        <w:jc w:val="center"/>
        <w:rPr>
          <w:rFonts w:ascii="Times New Roman" w:hAnsi="Times New Roman" w:eastAsia="宋体"/>
          <w:caps w:val="0"/>
          <w:sz w:val="21"/>
          <w:szCs w:val="21"/>
        </w:rPr>
      </w:pPr>
      <w:r>
        <w:rPr>
          <w:rFonts w:ascii="Times New Roman" w:hAnsi="Times New Roman" w:eastAsia="宋体"/>
          <w:caps w:val="0"/>
          <w:sz w:val="21"/>
          <w:szCs w:val="21"/>
        </w:rPr>
        <w:drawing>
          <wp:inline distT="0" distB="0" distL="114300" distR="114300">
            <wp:extent cx="3284855" cy="2145030"/>
            <wp:effectExtent l="0" t="0" r="0" b="7620"/>
            <wp:docPr id="2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3"/>
                    <pic:cNvPicPr>
                      <a:picLocks noChangeAspect="1"/>
                    </pic:cNvPicPr>
                  </pic:nvPicPr>
                  <pic:blipFill>
                    <a:blip r:embed="rId115"/>
                    <a:stretch>
                      <a:fillRect/>
                    </a:stretch>
                  </pic:blipFill>
                  <pic:spPr>
                    <a:xfrm>
                      <a:off x="0" y="0"/>
                      <a:ext cx="3284855" cy="2145030"/>
                    </a:xfrm>
                    <a:prstGeom prst="rect">
                      <a:avLst/>
                    </a:prstGeom>
                    <a:noFill/>
                    <a:ln>
                      <a:noFill/>
                    </a:ln>
                  </pic:spPr>
                </pic:pic>
              </a:graphicData>
            </a:graphic>
          </wp:inline>
        </w:drawing>
      </w:r>
    </w:p>
    <w:p>
      <w:pPr>
        <w:rPr>
          <w:rFonts w:hint="eastAsia" w:ascii="Times New Roman" w:hAnsi="Times New Roman" w:eastAsia="宋体" w:cs="Times New Roman"/>
          <w:caps w:val="0"/>
        </w:rPr>
      </w:pPr>
      <w:r>
        <w:rPr>
          <w:rFonts w:hint="eastAsia" w:ascii="Times New Roman" w:hAnsi="Times New Roman" w:eastAsia="宋体" w:cs="Times New Roman"/>
          <w:caps w:val="0"/>
        </w:rPr>
        <w:br w:type="page"/>
      </w:r>
    </w:p>
    <w:p>
      <w:pPr>
        <w:pStyle w:val="50"/>
        <w:spacing w:after="72"/>
        <w:rPr>
          <w:rFonts w:ascii="Times New Roman" w:hAnsi="Times New Roman" w:eastAsia="宋体" w:cs="Times New Roman"/>
          <w:caps w:val="0"/>
        </w:rPr>
      </w:pPr>
      <w:bookmarkStart w:id="744" w:name="_Toc10771"/>
      <w:bookmarkStart w:id="745" w:name="_Toc5488"/>
      <w:r>
        <w:rPr>
          <w:rFonts w:hint="eastAsia" w:ascii="Times New Roman" w:hAnsi="Times New Roman" w:eastAsia="宋体" w:cs="Times New Roman"/>
          <w:caps w:val="0"/>
        </w:rPr>
        <w:t>9.</w:t>
      </w:r>
      <w:r>
        <w:rPr>
          <w:rFonts w:hint="eastAsia" w:ascii="Times New Roman" w:hAnsi="Times New Roman" w:cs="Times New Roman"/>
          <w:caps w:val="0"/>
          <w:lang w:val="en-US" w:eastAsia="zh-CN"/>
        </w:rPr>
        <w:t>3</w:t>
      </w:r>
      <w:r>
        <w:rPr>
          <w:rFonts w:ascii="Times New Roman" w:hAnsi="Times New Roman" w:eastAsia="宋体" w:cs="Times New Roman"/>
          <w:caps w:val="0"/>
        </w:rPr>
        <w:t xml:space="preserve"> </w:t>
      </w:r>
      <w:r>
        <w:rPr>
          <w:rFonts w:hint="eastAsia" w:ascii="Times New Roman" w:hAnsi="Times New Roman" w:eastAsia="宋体" w:cs="Times New Roman"/>
          <w:caps w:val="0"/>
        </w:rPr>
        <w:t>电磁流量计电极材料的选择</w:t>
      </w:r>
      <w:bookmarkEnd w:id="739"/>
      <w:r>
        <w:rPr>
          <w:rFonts w:hint="eastAsia" w:ascii="Times New Roman" w:hAnsi="Times New Roman" w:eastAsia="宋体" w:cs="Times New Roman"/>
          <w:caps w:val="0"/>
        </w:rPr>
        <w:t>流量表</w:t>
      </w:r>
      <w:bookmarkEnd w:id="740"/>
      <w:bookmarkEnd w:id="741"/>
      <w:bookmarkEnd w:id="742"/>
      <w:bookmarkEnd w:id="743"/>
      <w:bookmarkEnd w:id="744"/>
      <w:bookmarkEnd w:id="745"/>
    </w:p>
    <w:p>
      <w:pPr>
        <w:widowControl/>
        <w:spacing w:line="360" w:lineRule="exact"/>
        <w:ind w:firstLine="420" w:firstLineChars="200"/>
        <w:jc w:val="center"/>
        <w:rPr>
          <w:rFonts w:ascii="Times New Roman" w:hAnsi="Times New Roman" w:eastAsia="宋体"/>
          <w:caps w:val="0"/>
          <w:szCs w:val="21"/>
        </w:rPr>
      </w:pPr>
      <w:bookmarkStart w:id="746" w:name="_Toc17303"/>
      <w:bookmarkStart w:id="747" w:name="_Toc13262"/>
      <w:bookmarkStart w:id="748" w:name="_Toc8367"/>
      <w:r>
        <w:rPr>
          <w:rFonts w:hint="eastAsia" w:ascii="Times New Roman" w:hAnsi="Times New Roman" w:eastAsia="宋体"/>
          <w:caps w:val="0"/>
          <w:szCs w:val="21"/>
        </w:rPr>
        <w:t>表4</w:t>
      </w:r>
      <w:bookmarkEnd w:id="746"/>
      <w:bookmarkEnd w:id="747"/>
      <w:bookmarkEnd w:id="748"/>
      <w:r>
        <w:rPr>
          <w:rFonts w:ascii="Times New Roman" w:hAnsi="Times New Roman" w:eastAsia="宋体"/>
          <w:caps w:val="0"/>
          <w:szCs w:val="21"/>
        </w:rPr>
        <w:t>1</w:t>
      </w:r>
    </w:p>
    <w:tbl>
      <w:tblPr>
        <w:tblStyle w:val="27"/>
        <w:tblW w:w="6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069"/>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6" w:hRule="atLeast"/>
          <w:tblHeader/>
        </w:trPr>
        <w:tc>
          <w:tcPr>
            <w:tcW w:w="2069" w:type="dxa"/>
            <w:shd w:val="clear" w:color="auto" w:fill="D7D7D7" w:themeFill="background1" w:themeFillShade="D8"/>
            <w:vAlign w:val="center"/>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材料</w:t>
            </w:r>
          </w:p>
        </w:tc>
        <w:tc>
          <w:tcPr>
            <w:tcW w:w="4411" w:type="dxa"/>
            <w:shd w:val="clear" w:color="auto" w:fill="D7D7D7" w:themeFill="background1" w:themeFillShade="D8"/>
            <w:vAlign w:val="center"/>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耐腐蚀性能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5" w:hRule="atLeast"/>
        </w:trPr>
        <w:tc>
          <w:tcPr>
            <w:tcW w:w="2069" w:type="dxa"/>
            <w:vAlign w:val="center"/>
          </w:tcPr>
          <w:p>
            <w:pPr>
              <w:pStyle w:val="9"/>
              <w:wordWrap w:val="0"/>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含钼不锈钢</w:t>
            </w:r>
          </w:p>
          <w:p>
            <w:pPr>
              <w:pStyle w:val="9"/>
              <w:wordWrap w:val="0"/>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（0Cr18N12Mo2Ti）</w:t>
            </w:r>
          </w:p>
        </w:tc>
        <w:tc>
          <w:tcPr>
            <w:tcW w:w="4411" w:type="dxa"/>
            <w:vAlign w:val="center"/>
          </w:tcPr>
          <w:p>
            <w:pPr>
              <w:pStyle w:val="9"/>
              <w:spacing w:line="360" w:lineRule="exact"/>
              <w:rPr>
                <w:rFonts w:ascii="Times New Roman" w:hAnsi="Times New Roman" w:eastAsia="宋体"/>
                <w:caps w:val="0"/>
                <w:sz w:val="21"/>
                <w:szCs w:val="21"/>
              </w:rPr>
            </w:pPr>
            <w:r>
              <w:rPr>
                <w:rFonts w:ascii="Times New Roman" w:hAnsi="Times New Roman" w:eastAsia="宋体"/>
                <w:caps w:val="0"/>
                <w:sz w:val="21"/>
                <w:szCs w:val="21"/>
              </w:rPr>
              <w:t>适用：生活/工业用水、污水、弱酸碱盐液、常温浓硝酸。</w:t>
            </w:r>
          </w:p>
          <w:p>
            <w:pPr>
              <w:pStyle w:val="9"/>
              <w:spacing w:line="360" w:lineRule="exact"/>
              <w:rPr>
                <w:rFonts w:ascii="Times New Roman" w:hAnsi="Times New Roman" w:eastAsia="宋体"/>
                <w:caps w:val="0"/>
                <w:sz w:val="21"/>
                <w:szCs w:val="21"/>
              </w:rPr>
            </w:pPr>
            <w:r>
              <w:rPr>
                <w:rFonts w:ascii="Times New Roman" w:hAnsi="Times New Roman" w:eastAsia="宋体"/>
                <w:caps w:val="0"/>
                <w:sz w:val="21"/>
                <w:szCs w:val="21"/>
              </w:rPr>
              <w:t>不适应：氢氟酸、盐酸、氯、溴、碘等介质。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7" w:hRule="atLeast"/>
        </w:trPr>
        <w:tc>
          <w:tcPr>
            <w:tcW w:w="2069" w:type="dxa"/>
            <w:vAlign w:val="center"/>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哈氏B</w:t>
            </w:r>
          </w:p>
        </w:tc>
        <w:tc>
          <w:tcPr>
            <w:tcW w:w="4411" w:type="dxa"/>
            <w:vAlign w:val="center"/>
          </w:tcPr>
          <w:p>
            <w:pPr>
              <w:pStyle w:val="9"/>
              <w:spacing w:line="360" w:lineRule="exact"/>
              <w:rPr>
                <w:rFonts w:ascii="Times New Roman" w:hAnsi="Times New Roman" w:eastAsia="宋体"/>
                <w:caps w:val="0"/>
                <w:sz w:val="21"/>
                <w:szCs w:val="21"/>
              </w:rPr>
            </w:pPr>
            <w:r>
              <w:rPr>
                <w:rFonts w:ascii="Times New Roman" w:hAnsi="Times New Roman" w:eastAsia="宋体"/>
                <w:caps w:val="0"/>
                <w:sz w:val="21"/>
                <w:szCs w:val="21"/>
              </w:rPr>
              <w:t>适用：一定浓度的盐酸、氢氟酸等非氧化性酸</w:t>
            </w:r>
            <w:r>
              <w:rPr>
                <w:rFonts w:hint="eastAsia" w:ascii="Times New Roman" w:hAnsi="Times New Roman" w:eastAsia="宋体"/>
                <w:caps w:val="0"/>
                <w:sz w:val="21"/>
                <w:szCs w:val="21"/>
              </w:rPr>
              <w:t>和非</w:t>
            </w:r>
            <w:r>
              <w:rPr>
                <w:rFonts w:ascii="Times New Roman" w:hAnsi="Times New Roman" w:eastAsia="宋体"/>
                <w:caps w:val="0"/>
                <w:sz w:val="21"/>
                <w:szCs w:val="21"/>
              </w:rPr>
              <w:t>氧化性盐酸，浓度不低于70％的氢氧化钠等碱液</w:t>
            </w:r>
          </w:p>
          <w:p>
            <w:pPr>
              <w:pStyle w:val="9"/>
              <w:spacing w:line="360" w:lineRule="exact"/>
              <w:rPr>
                <w:rFonts w:ascii="Times New Roman" w:hAnsi="Times New Roman" w:eastAsia="宋体"/>
                <w:caps w:val="0"/>
                <w:sz w:val="21"/>
                <w:szCs w:val="21"/>
              </w:rPr>
            </w:pPr>
            <w:r>
              <w:rPr>
                <w:rFonts w:ascii="Times New Roman" w:hAnsi="Times New Roman" w:eastAsia="宋体"/>
                <w:caps w:val="0"/>
                <w:sz w:val="21"/>
                <w:szCs w:val="21"/>
              </w:rPr>
              <w:t>不适应：硝酸等氧化性酸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4" w:hRule="atLeast"/>
        </w:trPr>
        <w:tc>
          <w:tcPr>
            <w:tcW w:w="2069" w:type="dxa"/>
            <w:vAlign w:val="center"/>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哈氏C</w:t>
            </w:r>
          </w:p>
        </w:tc>
        <w:tc>
          <w:tcPr>
            <w:tcW w:w="4411" w:type="dxa"/>
            <w:vAlign w:val="center"/>
          </w:tcPr>
          <w:p>
            <w:pPr>
              <w:pStyle w:val="9"/>
              <w:spacing w:line="360" w:lineRule="exact"/>
              <w:rPr>
                <w:rFonts w:ascii="Times New Roman" w:hAnsi="Times New Roman" w:eastAsia="宋体"/>
                <w:caps w:val="0"/>
                <w:sz w:val="21"/>
                <w:szCs w:val="21"/>
              </w:rPr>
            </w:pPr>
            <w:r>
              <w:rPr>
                <w:rFonts w:ascii="Times New Roman" w:hAnsi="Times New Roman" w:eastAsia="宋体"/>
                <w:caps w:val="0"/>
                <w:sz w:val="21"/>
                <w:szCs w:val="21"/>
              </w:rPr>
              <w:t>适用：氧化性酸，如硝酸、混酸、或硫酸的混合介质的腐蚀；也耐氧化性盐或含有其它氧化剂的环境腐蚀。如高于常温的次氯酸盐溶液；对海水的抗腐蚀性非常好。不适用：盐酸等还原性酸和氯化物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1" w:hRule="atLeast"/>
        </w:trPr>
        <w:tc>
          <w:tcPr>
            <w:tcW w:w="2069" w:type="dxa"/>
            <w:vAlign w:val="center"/>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钛Ti</w:t>
            </w:r>
          </w:p>
        </w:tc>
        <w:tc>
          <w:tcPr>
            <w:tcW w:w="4411" w:type="dxa"/>
            <w:vAlign w:val="center"/>
          </w:tcPr>
          <w:p>
            <w:pPr>
              <w:pStyle w:val="9"/>
              <w:spacing w:line="360" w:lineRule="exact"/>
              <w:rPr>
                <w:rFonts w:ascii="Times New Roman" w:hAnsi="Times New Roman" w:eastAsia="宋体"/>
                <w:caps w:val="0"/>
                <w:sz w:val="21"/>
                <w:szCs w:val="21"/>
              </w:rPr>
            </w:pPr>
            <w:r>
              <w:rPr>
                <w:rFonts w:ascii="Times New Roman" w:hAnsi="Times New Roman" w:eastAsia="宋体"/>
                <w:caps w:val="0"/>
                <w:sz w:val="21"/>
                <w:szCs w:val="21"/>
              </w:rPr>
              <w:t>适用：氯化物、次氯酸盐、海水、氧化性酸。不适用：盐酸、硫酸等还原性酸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0" w:hRule="atLeast"/>
        </w:trPr>
        <w:tc>
          <w:tcPr>
            <w:tcW w:w="2069" w:type="dxa"/>
            <w:vAlign w:val="center"/>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钽Ta</w:t>
            </w:r>
          </w:p>
        </w:tc>
        <w:tc>
          <w:tcPr>
            <w:tcW w:w="4411" w:type="dxa"/>
            <w:vAlign w:val="center"/>
          </w:tcPr>
          <w:p>
            <w:pPr>
              <w:pStyle w:val="9"/>
              <w:spacing w:line="360" w:lineRule="exact"/>
              <w:rPr>
                <w:rFonts w:ascii="Times New Roman" w:hAnsi="Times New Roman" w:eastAsia="宋体"/>
                <w:caps w:val="0"/>
                <w:sz w:val="21"/>
                <w:szCs w:val="21"/>
              </w:rPr>
            </w:pPr>
            <w:r>
              <w:rPr>
                <w:rFonts w:ascii="Times New Roman" w:hAnsi="Times New Roman" w:eastAsia="宋体"/>
                <w:caps w:val="0"/>
                <w:sz w:val="21"/>
                <w:szCs w:val="21"/>
              </w:rPr>
              <w:t>适用：浓盐酸、硝酸、硫酸等大多数酸液，包括沸点的盐酸、硝酸和175℃以下的硫酸。不适用：碱、氢氟酸、发烟硫酸。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2069" w:type="dxa"/>
            <w:vAlign w:val="center"/>
          </w:tcPr>
          <w:p>
            <w:pPr>
              <w:pStyle w:val="9"/>
              <w:spacing w:line="360" w:lineRule="exact"/>
              <w:jc w:val="center"/>
              <w:rPr>
                <w:rFonts w:ascii="Times New Roman" w:hAnsi="Times New Roman" w:eastAsia="宋体"/>
                <w:caps w:val="0"/>
                <w:sz w:val="21"/>
                <w:szCs w:val="21"/>
              </w:rPr>
            </w:pPr>
            <w:r>
              <w:rPr>
                <w:rFonts w:hint="eastAsia" w:ascii="Times New Roman" w:hAnsi="Times New Roman" w:eastAsia="宋体"/>
                <w:caps w:val="0"/>
                <w:sz w:val="21"/>
                <w:szCs w:val="21"/>
                <w:lang w:val="en-US" w:eastAsia="zh-CN"/>
              </w:rPr>
              <w:t>铂铱合金</w:t>
            </w:r>
          </w:p>
        </w:tc>
        <w:tc>
          <w:tcPr>
            <w:tcW w:w="4411" w:type="dxa"/>
            <w:vAlign w:val="center"/>
          </w:tcPr>
          <w:p>
            <w:pPr>
              <w:pStyle w:val="9"/>
              <w:spacing w:line="360" w:lineRule="exact"/>
              <w:rPr>
                <w:rFonts w:ascii="Times New Roman" w:hAnsi="Times New Roman" w:eastAsia="宋体"/>
                <w:caps w:val="0"/>
                <w:sz w:val="21"/>
                <w:szCs w:val="21"/>
              </w:rPr>
            </w:pPr>
            <w:r>
              <w:rPr>
                <w:rFonts w:ascii="Times New Roman" w:hAnsi="Times New Roman" w:eastAsia="宋体"/>
                <w:caps w:val="0"/>
                <w:sz w:val="21"/>
                <w:szCs w:val="21"/>
              </w:rPr>
              <w:t>各种酸、碱、盐、不包含王水。</w:t>
            </w:r>
          </w:p>
        </w:tc>
      </w:tr>
    </w:tbl>
    <w:p>
      <w:pPr>
        <w:spacing w:line="360" w:lineRule="exact"/>
        <w:ind w:firstLine="422" w:firstLineChars="200"/>
        <w:rPr>
          <w:rFonts w:ascii="Times New Roman" w:hAnsi="Times New Roman" w:eastAsia="宋体"/>
          <w:b/>
          <w:bCs/>
          <w:caps w:val="0"/>
          <w:szCs w:val="21"/>
        </w:rPr>
      </w:pPr>
      <w:r>
        <w:rPr>
          <w:rFonts w:ascii="Times New Roman" w:hAnsi="Times New Roman" w:eastAsia="宋体"/>
          <w:b/>
          <w:bCs/>
          <w:caps w:val="0"/>
          <w:szCs w:val="21"/>
        </w:rPr>
        <w:t>注：由于介质种类繁多，其腐蚀性又受到温度、浓度、流</w:t>
      </w:r>
      <w:r>
        <w:rPr>
          <w:rFonts w:hint="eastAsia" w:ascii="Times New Roman" w:hAnsi="Times New Roman" w:eastAsia="宋体"/>
          <w:b/>
          <w:bCs/>
          <w:caps w:val="0"/>
          <w:szCs w:val="21"/>
        </w:rPr>
        <w:t>速</w:t>
      </w:r>
      <w:r>
        <w:rPr>
          <w:rFonts w:ascii="Times New Roman" w:hAnsi="Times New Roman" w:eastAsia="宋体"/>
          <w:b/>
          <w:bCs/>
          <w:caps w:val="0"/>
          <w:szCs w:val="21"/>
        </w:rPr>
        <w:t>等复杂因素影响而变化，故本表仅供参考，用户应根据实际情况自己作出选择。对于一般介质，可以查阅有关防腐蚀手册。对混酸等成分复杂的介质，应做拟选材料的腐蚀实验</w:t>
      </w:r>
      <w:r>
        <w:rPr>
          <w:rFonts w:hint="eastAsia" w:ascii="Times New Roman" w:hAnsi="Times New Roman" w:eastAsia="宋体"/>
          <w:b/>
          <w:bCs/>
          <w:caps w:val="0"/>
          <w:szCs w:val="21"/>
        </w:rPr>
        <w:t>。</w:t>
      </w:r>
    </w:p>
    <w:p>
      <w:pPr>
        <w:widowControl/>
        <w:jc w:val="left"/>
        <w:rPr>
          <w:rFonts w:ascii="Times New Roman" w:hAnsi="Times New Roman" w:eastAsia="宋体"/>
          <w:b/>
          <w:caps w:val="0"/>
          <w:sz w:val="24"/>
          <w:szCs w:val="24"/>
        </w:rPr>
      </w:pPr>
      <w:bookmarkStart w:id="749" w:name="_Toc3579"/>
      <w:bookmarkStart w:id="750" w:name="_Toc7746"/>
      <w:bookmarkStart w:id="751" w:name="_Toc27604"/>
      <w:bookmarkStart w:id="752" w:name="_Toc13339"/>
      <w:bookmarkStart w:id="753" w:name="_Toc4990"/>
      <w:bookmarkStart w:id="754" w:name="_Toc10778"/>
      <w:bookmarkStart w:id="755" w:name="_Toc7008"/>
      <w:r>
        <w:rPr>
          <w:rFonts w:ascii="Times New Roman" w:hAnsi="Times New Roman" w:eastAsia="宋体"/>
          <w:b/>
          <w:bCs/>
          <w:caps w:val="0"/>
        </w:rPr>
        <w:br w:type="page"/>
      </w:r>
    </w:p>
    <w:p>
      <w:pPr>
        <w:pStyle w:val="55"/>
        <w:numPr>
          <w:ilvl w:val="1"/>
          <w:numId w:val="0"/>
        </w:numPr>
        <w:spacing w:before="0" w:beforeLines="0" w:after="72" w:afterLines="30" w:line="360" w:lineRule="exact"/>
        <w:rPr>
          <w:rFonts w:ascii="Times New Roman" w:hAnsi="Times New Roman" w:eastAsia="宋体"/>
          <w:b/>
          <w:bCs w:val="0"/>
          <w:caps w:val="0"/>
        </w:rPr>
      </w:pPr>
      <w:bookmarkStart w:id="756" w:name="_Toc15699"/>
      <w:bookmarkStart w:id="757" w:name="_Toc1714"/>
      <w:r>
        <w:rPr>
          <w:rFonts w:hint="eastAsia" w:ascii="Times New Roman" w:hAnsi="Times New Roman" w:eastAsia="宋体"/>
          <w:b/>
          <w:bCs w:val="0"/>
          <w:caps w:val="0"/>
        </w:rPr>
        <w:t>9.</w:t>
      </w:r>
      <w:bookmarkStart w:id="758" w:name="电磁流量计流量流速对照表"/>
      <w:r>
        <w:rPr>
          <w:rFonts w:hint="eastAsia" w:ascii="Times New Roman" w:hAnsi="Times New Roman" w:eastAsia="宋体"/>
          <w:b/>
          <w:bCs w:val="0"/>
          <w:caps w:val="0"/>
          <w:lang w:val="en-US" w:eastAsia="zh-CN"/>
        </w:rPr>
        <w:t>4</w:t>
      </w:r>
      <w:r>
        <w:rPr>
          <w:rFonts w:ascii="Times New Roman" w:hAnsi="Times New Roman" w:eastAsia="宋体"/>
          <w:b/>
          <w:bCs w:val="0"/>
          <w:caps w:val="0"/>
        </w:rPr>
        <w:t xml:space="preserve"> </w:t>
      </w:r>
      <w:r>
        <w:rPr>
          <w:rFonts w:hint="eastAsia" w:ascii="Times New Roman" w:hAnsi="Times New Roman" w:eastAsia="宋体"/>
          <w:b/>
          <w:bCs w:val="0"/>
          <w:caps w:val="0"/>
        </w:rPr>
        <w:t>电磁流量计流量流速对照表</w:t>
      </w:r>
      <w:bookmarkEnd w:id="749"/>
      <w:bookmarkEnd w:id="750"/>
      <w:bookmarkEnd w:id="751"/>
      <w:bookmarkEnd w:id="752"/>
      <w:bookmarkEnd w:id="753"/>
      <w:bookmarkEnd w:id="754"/>
      <w:bookmarkEnd w:id="755"/>
      <w:bookmarkEnd w:id="756"/>
      <w:bookmarkEnd w:id="757"/>
      <w:bookmarkEnd w:id="758"/>
    </w:p>
    <w:p>
      <w:pPr>
        <w:widowControl/>
        <w:spacing w:line="360" w:lineRule="exact"/>
        <w:ind w:firstLine="420" w:firstLineChars="200"/>
        <w:jc w:val="center"/>
        <w:rPr>
          <w:rFonts w:ascii="Times New Roman" w:hAnsi="Times New Roman" w:eastAsia="宋体"/>
          <w:caps w:val="0"/>
          <w:szCs w:val="21"/>
        </w:rPr>
      </w:pPr>
      <w:bookmarkStart w:id="759" w:name="_Toc16522"/>
      <w:bookmarkStart w:id="760" w:name="_Toc30465"/>
      <w:bookmarkStart w:id="761" w:name="_Toc17127"/>
      <w:r>
        <w:rPr>
          <w:rFonts w:hint="eastAsia" w:ascii="Times New Roman" w:hAnsi="Times New Roman" w:eastAsia="宋体"/>
          <w:caps w:val="0"/>
          <w:szCs w:val="21"/>
        </w:rPr>
        <mc:AlternateContent>
          <mc:Choice Requires="wpg">
            <w:drawing>
              <wp:anchor distT="0" distB="0" distL="114300" distR="114300" simplePos="0" relativeHeight="251667456" behindDoc="0" locked="0" layoutInCell="1" allowOverlap="1">
                <wp:simplePos x="0" y="0"/>
                <wp:positionH relativeFrom="column">
                  <wp:posOffset>-42545</wp:posOffset>
                </wp:positionH>
                <wp:positionV relativeFrom="paragraph">
                  <wp:posOffset>229235</wp:posOffset>
                </wp:positionV>
                <wp:extent cx="876935" cy="906780"/>
                <wp:effectExtent l="0" t="0" r="18415" b="26670"/>
                <wp:wrapNone/>
                <wp:docPr id="11" name="组合 11"/>
                <wp:cNvGraphicFramePr/>
                <a:graphic xmlns:a="http://schemas.openxmlformats.org/drawingml/2006/main">
                  <a:graphicData uri="http://schemas.microsoft.com/office/word/2010/wordprocessingGroup">
                    <wpg:wgp>
                      <wpg:cNvGrpSpPr/>
                      <wpg:grpSpPr>
                        <a:xfrm>
                          <a:off x="0" y="0"/>
                          <a:ext cx="876935" cy="906780"/>
                          <a:chOff x="0" y="0"/>
                          <a:chExt cx="876935" cy="906780"/>
                        </a:xfrm>
                      </wpg:grpSpPr>
                      <wps:wsp>
                        <wps:cNvPr id="59" name="直接连接符 59"/>
                        <wps:cNvCnPr/>
                        <wps:spPr>
                          <a:xfrm flipH="1" flipV="1">
                            <a:off x="390525" y="0"/>
                            <a:ext cx="466090" cy="889635"/>
                          </a:xfrm>
                          <a:prstGeom prst="line">
                            <a:avLst/>
                          </a:prstGeom>
                          <a:ln w="5080" cmpd="sng">
                            <a:solidFill>
                              <a:schemeClr val="tx1"/>
                            </a:solidFill>
                            <a:prstDash val="solid"/>
                          </a:ln>
                        </wps:spPr>
                        <wps:style>
                          <a:lnRef idx="1">
                            <a:schemeClr val="dk1"/>
                          </a:lnRef>
                          <a:fillRef idx="0">
                            <a:schemeClr val="dk1"/>
                          </a:fillRef>
                          <a:effectRef idx="0">
                            <a:schemeClr val="dk1"/>
                          </a:effectRef>
                          <a:fontRef idx="minor">
                            <a:schemeClr val="tx1"/>
                          </a:fontRef>
                        </wps:style>
                        <wps:bodyPr/>
                      </wps:wsp>
                      <wps:wsp>
                        <wps:cNvPr id="60" name="直接连接符 60"/>
                        <wps:cNvCnPr/>
                        <wps:spPr>
                          <a:xfrm flipH="1" flipV="1">
                            <a:off x="0" y="419100"/>
                            <a:ext cx="876935" cy="487680"/>
                          </a:xfrm>
                          <a:prstGeom prst="line">
                            <a:avLst/>
                          </a:prstGeom>
                          <a:ln w="508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3.35pt;margin-top:18.05pt;height:71.4pt;width:69.05pt;z-index:251667456;mso-width-relative:page;mso-height-relative:page;" coordsize="876935,906780" o:gfxdata="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GOloeTaAAAACQEAAA8AAAAAAAAAAQAg&#10;AAAAIgAAAGRycy9kb3ducmV2LnhtbFBLAQIUABQAAAAIAIdO4kDducrJfgIAAMMGAAAOAAAAAAAA&#10;AAEAIAAAACkBAABkcnMvZTJvRG9jLnhtbFBLBQYAAAAABgAGAFkBAAAZBgAAAAA=&#10;">
                <o:lock v:ext="edit" aspectratio="f"/>
                <v:line id="_x0000_s1026" o:spid="_x0000_s1026" o:spt="20" style="position:absolute;left:390525;top:0;flip:x y;height:889635;width:466090;" filled="f" stroked="t" coordsize="21600,21600" o:gfxdata="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1Vbq8AAAA&#10;2wAAAA8AAAAAAAAAAQAgAAAAIgAAAGRycy9kb3ducmV2LnhtbFBLAQIUABQAAAAIAIdO4kAzLwWe&#10;OwAAADkAAAAQAAAAAAAAAAEAIAAAAAsBAABkcnMvc2hhcGV4bWwueG1sUEsFBgAAAAAGAAYAWwEA&#10;ALUDAAAAAA==&#10;">
                  <v:fill on="f" focussize="0,0"/>
                  <v:stroke weight="0.4pt" color="#000000 [3213]" joinstyle="round"/>
                  <v:imagedata o:title=""/>
                  <o:lock v:ext="edit" aspectratio="f"/>
                </v:line>
                <v:line id="_x0000_s1026" o:spid="_x0000_s1026" o:spt="20" style="position:absolute;left:0;top:419100;flip:x y;height:487680;width:876935;" filled="f" stroked="t" coordsize="21600,21600" o:gfxdata="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cjNpq5AAAA2wAA&#10;AA8AAAAAAAAAAQAgAAAAIgAAAGRycy9kb3ducmV2LnhtbFBLAQIUABQAAAAIAIdO4kAzLwWeOwAA&#10;ADkAAAAQAAAAAAAAAAEAIAAAAAgBAABkcnMvc2hhcGV4bWwueG1sUEsFBgAAAAAGAAYAWwEAALID&#10;AAAAAA==&#10;">
                  <v:fill on="f" focussize="0,0"/>
                  <v:stroke weight="0.4pt" color="#000000 [3213]" joinstyle="round"/>
                  <v:imagedata o:title=""/>
                  <o:lock v:ext="edit" aspectratio="f"/>
                </v:line>
              </v:group>
            </w:pict>
          </mc:Fallback>
        </mc:AlternateContent>
      </w:r>
      <w:r>
        <w:rPr>
          <w:rFonts w:hint="eastAsia" w:ascii="Times New Roman" w:hAnsi="Times New Roman" w:eastAsia="宋体"/>
          <w:caps w:val="0"/>
          <w:szCs w:val="21"/>
        </w:rPr>
        <w:t>表4</w:t>
      </w:r>
      <w:bookmarkEnd w:id="759"/>
      <w:bookmarkEnd w:id="760"/>
      <w:bookmarkEnd w:id="761"/>
      <w:r>
        <w:rPr>
          <w:rFonts w:ascii="Times New Roman" w:hAnsi="Times New Roman" w:eastAsia="宋体"/>
          <w:caps w:val="0"/>
          <w:szCs w:val="21"/>
        </w:rPr>
        <w:t>2</w:t>
      </w:r>
    </w:p>
    <w:tbl>
      <w:tblPr>
        <w:tblStyle w:val="27"/>
        <w:tblW w:w="6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380"/>
        <w:gridCol w:w="727"/>
        <w:gridCol w:w="648"/>
        <w:gridCol w:w="643"/>
        <w:gridCol w:w="649"/>
        <w:gridCol w:w="650"/>
        <w:gridCol w:w="608"/>
        <w:gridCol w:w="608"/>
        <w:gridCol w:w="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333" w:hRule="atLeast"/>
        </w:trPr>
        <w:tc>
          <w:tcPr>
            <w:tcW w:w="1380" w:type="dxa"/>
            <w:shd w:val="clear" w:color="auto" w:fill="D7D7D7"/>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rPr>
              <mc:AlternateContent>
                <mc:Choice Requires="wps">
                  <w:drawing>
                    <wp:anchor distT="0" distB="0" distL="114300" distR="114300" simplePos="0" relativeHeight="251682816" behindDoc="0" locked="0" layoutInCell="1" allowOverlap="1">
                      <wp:simplePos x="0" y="0"/>
                      <wp:positionH relativeFrom="column">
                        <wp:posOffset>358140</wp:posOffset>
                      </wp:positionH>
                      <wp:positionV relativeFrom="paragraph">
                        <wp:posOffset>0</wp:posOffset>
                      </wp:positionV>
                      <wp:extent cx="486410" cy="916305"/>
                      <wp:effectExtent l="4445" t="2540" r="4445" b="14605"/>
                      <wp:wrapNone/>
                      <wp:docPr id="30" name="直接连接符 30"/>
                      <wp:cNvGraphicFramePr/>
                      <a:graphic xmlns:a="http://schemas.openxmlformats.org/drawingml/2006/main">
                        <a:graphicData uri="http://schemas.microsoft.com/office/word/2010/wordprocessingShape">
                          <wps:wsp>
                            <wps:cNvCnPr/>
                            <wps:spPr>
                              <a:xfrm flipH="1" flipV="1">
                                <a:off x="0" y="0"/>
                                <a:ext cx="486410" cy="916305"/>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 y;margin-left:28.2pt;margin-top:0pt;height:72.15pt;width:38.3pt;z-index:251682816;mso-width-relative:page;mso-height-relative:page;" filled="f" stroked="t" coordsize="21600,21600" o:gfxdata="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MFuIDWAAAABwEAAA8AAAAAAAAAAQAgAAAAIgAAAGRycy9kb3du&#10;cmV2LnhtbFBLAQIUABQAAAAIAIdO4kBANe2BAQIAAAAEAAAOAAAAAAAAAAEAIAAAACUBAABkcnMv&#10;ZTJvRG9jLnhtbFBLBQYAAAAABgAGAFkBAACYBQAAAAA=&#10;">
                      <v:fill on="f" focussize="0,0"/>
                      <v:stroke weight="0.5pt" color="#000000" joinstyle="round"/>
                      <v:imagedata o:title=""/>
                      <o:lock v:ext="edit" aspectratio="f"/>
                    </v:line>
                  </w:pict>
                </mc:Fallback>
              </mc:AlternateContent>
            </w:r>
            <w:r>
              <w:rPr>
                <w:rFonts w:hint="eastAsia" w:ascii="Times New Roman" w:hAnsi="Times New Roman"/>
                <w:sz w:val="18"/>
                <w:highlight w:val="none"/>
              </w:rPr>
              <w:t xml:space="preserve">         流速</w:t>
            </w:r>
          </w:p>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rPr>
              <w:t xml:space="preserve">        （m/s）</w:t>
            </w:r>
          </w:p>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rPr>
              <mc:AlternateContent>
                <mc:Choice Requires="wps">
                  <w:drawing>
                    <wp:anchor distT="0" distB="0" distL="114300" distR="114300" simplePos="0" relativeHeight="251681792" behindDoc="0" locked="0" layoutInCell="1" allowOverlap="1">
                      <wp:simplePos x="0" y="0"/>
                      <wp:positionH relativeFrom="column">
                        <wp:posOffset>-29210</wp:posOffset>
                      </wp:positionH>
                      <wp:positionV relativeFrom="paragraph">
                        <wp:posOffset>194310</wp:posOffset>
                      </wp:positionV>
                      <wp:extent cx="866140" cy="414655"/>
                      <wp:effectExtent l="1905" t="4445" r="8255" b="19050"/>
                      <wp:wrapNone/>
                      <wp:docPr id="31" name="直接连接符 31"/>
                      <wp:cNvGraphicFramePr/>
                      <a:graphic xmlns:a="http://schemas.openxmlformats.org/drawingml/2006/main">
                        <a:graphicData uri="http://schemas.microsoft.com/office/word/2010/wordprocessingShape">
                          <wps:wsp>
                            <wps:cNvCnPr/>
                            <wps:spPr>
                              <a:xfrm flipH="1" flipV="1">
                                <a:off x="0" y="0"/>
                                <a:ext cx="866140" cy="414655"/>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 y;margin-left:-2.3pt;margin-top:15.3pt;height:32.65pt;width:68.2pt;z-index:251681792;mso-width-relative:page;mso-height-relative:page;" filled="f" stroked="t" coordsize="21600,21600" o:gfxdata="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84XGdgAAAAIAQAADwAAAAAAAAABACAAAAAiAAAAZHJzL2Rv&#10;d25yZXYueG1sUEsBAhQAFAAAAAgAh07iQPUfEIQBAgAAAAQAAA4AAAAAAAAAAQAgAAAAJwEAAGRy&#10;cy9lMm9Eb2MueG1sUEsFBgAAAAAGAAYAWQEAAJoFAAAAAA==&#10;">
                      <v:fill on="f" focussize="0,0"/>
                      <v:stroke weight="0.5pt" color="#000000" joinstyle="round"/>
                      <v:imagedata o:title=""/>
                      <o:lock v:ext="edit" aspectratio="f"/>
                    </v:line>
                  </w:pict>
                </mc:Fallback>
              </mc:AlternateContent>
            </w:r>
            <w:r>
              <w:rPr>
                <w:rFonts w:hint="eastAsia" w:ascii="Times New Roman" w:hAnsi="Times New Roman"/>
                <w:sz w:val="18"/>
                <w:highlight w:val="none"/>
              </w:rPr>
              <w:t>流量</w:t>
            </w:r>
          </w:p>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rPr>
              <w:t>（m³/h）</w:t>
            </w:r>
          </w:p>
          <w:p>
            <w:pPr>
              <w:spacing w:line="240" w:lineRule="exact"/>
              <w:ind w:firstLine="0" w:firstLineChars="0"/>
              <w:rPr>
                <w:rFonts w:ascii="Times New Roman" w:hAnsi="Times New Roman"/>
                <w:sz w:val="18"/>
                <w:highlight w:val="none"/>
              </w:rPr>
            </w:pPr>
            <w:r>
              <w:rPr>
                <w:rFonts w:hint="eastAsia" w:ascii="Times New Roman" w:hAnsi="Times New Roman"/>
                <w:sz w:val="18"/>
                <w:highlight w:val="none"/>
              </w:rPr>
              <w:t>口径</w:t>
            </w:r>
          </w:p>
          <w:p>
            <w:pPr>
              <w:spacing w:line="240" w:lineRule="exact"/>
              <w:ind w:firstLine="0" w:firstLineChars="0"/>
              <w:rPr>
                <w:rFonts w:ascii="Times New Roman" w:hAnsi="Times New Roman"/>
                <w:sz w:val="18"/>
                <w:highlight w:val="none"/>
              </w:rPr>
            </w:pPr>
            <w:r>
              <w:rPr>
                <w:rFonts w:hint="eastAsia" w:ascii="Times New Roman" w:hAnsi="Times New Roman"/>
                <w:sz w:val="18"/>
                <w:highlight w:val="none"/>
              </w:rPr>
              <w:t>（mm）</w:t>
            </w:r>
          </w:p>
        </w:tc>
        <w:tc>
          <w:tcPr>
            <w:tcW w:w="727" w:type="dxa"/>
            <w:shd w:val="clear" w:color="auto" w:fill="D7D7D7"/>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0.1</w:t>
            </w:r>
          </w:p>
        </w:tc>
        <w:tc>
          <w:tcPr>
            <w:tcW w:w="648" w:type="dxa"/>
            <w:shd w:val="clear" w:color="auto" w:fill="D7D7D7"/>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0.2</w:t>
            </w:r>
          </w:p>
        </w:tc>
        <w:tc>
          <w:tcPr>
            <w:tcW w:w="643" w:type="dxa"/>
            <w:shd w:val="clear" w:color="auto" w:fill="D7D7D7"/>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0.4</w:t>
            </w:r>
          </w:p>
        </w:tc>
        <w:tc>
          <w:tcPr>
            <w:tcW w:w="649" w:type="dxa"/>
            <w:shd w:val="clear" w:color="auto" w:fill="D7D7D7"/>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0.5</w:t>
            </w:r>
          </w:p>
        </w:tc>
        <w:tc>
          <w:tcPr>
            <w:tcW w:w="650" w:type="dxa"/>
            <w:shd w:val="clear" w:color="auto" w:fill="D7D7D7"/>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w:t>
            </w:r>
          </w:p>
        </w:tc>
        <w:tc>
          <w:tcPr>
            <w:tcW w:w="608" w:type="dxa"/>
            <w:shd w:val="clear" w:color="auto" w:fill="D7D7D7"/>
            <w:noWrap w:val="0"/>
            <w:vAlign w:val="center"/>
          </w:tcPr>
          <w:p>
            <w:pPr>
              <w:spacing w:line="240" w:lineRule="exact"/>
              <w:ind w:firstLine="0" w:firstLineChars="0"/>
              <w:jc w:val="center"/>
              <w:rPr>
                <w:rFonts w:hint="eastAsia" w:ascii="Times New Roman" w:hAnsi="Times New Roman" w:eastAsia="宋体"/>
                <w:sz w:val="18"/>
                <w:highlight w:val="none"/>
                <w:lang w:val="en-US" w:eastAsia="zh-CN" w:bidi="ar"/>
              </w:rPr>
            </w:pPr>
            <w:r>
              <w:rPr>
                <w:rFonts w:hint="eastAsia" w:ascii="Times New Roman" w:hAnsi="Times New Roman"/>
                <w:sz w:val="18"/>
                <w:highlight w:val="none"/>
                <w:lang w:val="en-US" w:eastAsia="zh-CN" w:bidi="ar"/>
              </w:rPr>
              <w:t>5</w:t>
            </w:r>
          </w:p>
        </w:tc>
        <w:tc>
          <w:tcPr>
            <w:tcW w:w="608" w:type="dxa"/>
            <w:shd w:val="clear" w:color="auto" w:fill="D7D7D7"/>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10</w:t>
            </w:r>
          </w:p>
        </w:tc>
        <w:tc>
          <w:tcPr>
            <w:tcW w:w="726" w:type="dxa"/>
            <w:shd w:val="clear" w:color="auto" w:fill="D7D7D7"/>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3"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DN10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0.0283</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0.0565</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0.1131</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0.1414</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0.2827</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1.4137</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2.8274</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9"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DN15</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0.0636</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0.127</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0.254</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0.318</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0.636</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3.1809</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6.362</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9.543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4"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DN20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0.113</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0.226</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0.452</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0.565</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1.131</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5.6549</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11.310</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16.965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12"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DN25</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0.176</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0.353</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0.707</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0.884</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1.767</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8.8357</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17.671</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26.507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12"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DN32</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0.290</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0.579</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1.158</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1.448</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2.895</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14.476</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28.953</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43.429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0"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DN40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0.452</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0.905</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1.810</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2.262</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4.524</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22.619</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45.239</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67.858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7"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DN50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0.707</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1.414</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2.827</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3.534</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7.069</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35.343</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70.690</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2"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DN65</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1.195</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2.389</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4.778</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5.973</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11.946</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59.730</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119.46</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179.19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0"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DN80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1.810</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3.619</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7.238</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9.048</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18.100</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90.478</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181.00</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271.43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6"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DN100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2.827</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5.655</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11.310</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14.137</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28.274</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141.37</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282.74</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424.12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1"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DN125</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4.418</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8.836</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17.671</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22.090</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44.179</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220.89</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441.79</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662.68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0"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DN150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6.362</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12.723</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25.447</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31.809</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63.617</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318.09</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636.17</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954.26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9"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DN200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11.310</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22.619</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45.239</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56.549</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113.10</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565.49</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1131.0</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1696.5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8"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DN250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17.671</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35.343</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70.686</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88.357</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176.71</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883.57</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1767.1</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2650.7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9"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DN300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25.447</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50.893</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101.79</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127.23</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254.47</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1272.3</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2544.7</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3817.0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2"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DN350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34.636</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69.272</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138.54</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173.18</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356.36</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1731.8</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3463.6</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5195.4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6"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DN400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45.239</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90.478</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180.96</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226.19</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452.39</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2261.9</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4523.9</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6785.8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6"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DN450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57.256</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114.51</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229.02</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286.28</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572.56</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2862.8</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5725.6</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8588.3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7"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DN500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70.686</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141.37</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282.74</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353.43</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706.86</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3534.3</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7060.6</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5"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DN600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101.79</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203.58</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407.15</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508.94</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1017.9</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5089.4</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10179</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15268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6"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DN700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138.54</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277.09</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554.18</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692.72</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1385.4</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6927.2</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13854</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20782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1"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DN800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181.00</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361.91</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723.82</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904.78</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1809.6</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9047.8</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18096</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27143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12"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DN900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229.02</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458.04</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916.09</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1145.1</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2290.2</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i w:val="0"/>
                <w:iCs w:val="0"/>
                <w:kern w:val="2"/>
                <w:sz w:val="18"/>
                <w:szCs w:val="22"/>
                <w:highlight w:val="none"/>
                <w:u w:val="none"/>
                <w:lang w:val="en-US" w:eastAsia="zh-CN" w:bidi="ar"/>
              </w:rPr>
            </w:pPr>
            <w:r>
              <w:rPr>
                <w:rFonts w:hint="eastAsia" w:ascii="Times New Roman" w:hAnsi="Times New Roman" w:eastAsia="宋体" w:cs="Times New Roman"/>
                <w:i w:val="0"/>
                <w:iCs w:val="0"/>
                <w:kern w:val="2"/>
                <w:sz w:val="18"/>
                <w:szCs w:val="22"/>
                <w:highlight w:val="none"/>
                <w:u w:val="none"/>
                <w:lang w:val="en-US" w:eastAsia="zh-CN" w:bidi="ar"/>
              </w:rPr>
              <w:t>11451</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22902</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34353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79"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DN1000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282.74</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565.49</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1131.0</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1413.7</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2827.4</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14137</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28274</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42412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7"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DN1200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407.15</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814.30</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1628.6</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2035.8</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4071.5</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20357</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40715</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61072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5"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DN1400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554.18</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1108.4</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2216.7</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2770.9</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5541.8</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27709</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55418</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83126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0" w:hRule="atLeast"/>
        </w:trPr>
        <w:tc>
          <w:tcPr>
            <w:tcW w:w="1380"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DN1600</w:t>
            </w:r>
          </w:p>
        </w:tc>
        <w:tc>
          <w:tcPr>
            <w:tcW w:w="727"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723.82</w:t>
            </w:r>
          </w:p>
        </w:tc>
        <w:tc>
          <w:tcPr>
            <w:tcW w:w="648"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1447.7</w:t>
            </w:r>
          </w:p>
        </w:tc>
        <w:tc>
          <w:tcPr>
            <w:tcW w:w="643" w:type="dxa"/>
            <w:noWrap w:val="0"/>
            <w:vAlign w:val="center"/>
          </w:tcPr>
          <w:p>
            <w:pPr>
              <w:spacing w:line="240" w:lineRule="exact"/>
              <w:ind w:firstLine="0" w:firstLineChars="0"/>
              <w:jc w:val="center"/>
              <w:rPr>
                <w:rFonts w:ascii="Times New Roman" w:hAnsi="Times New Roman"/>
                <w:sz w:val="18"/>
                <w:highlight w:val="none"/>
              </w:rPr>
            </w:pPr>
            <w:r>
              <w:rPr>
                <w:rFonts w:hint="eastAsia" w:ascii="Times New Roman" w:hAnsi="Times New Roman"/>
                <w:sz w:val="18"/>
                <w:highlight w:val="none"/>
                <w:lang w:bidi="ar"/>
              </w:rPr>
              <w:t>2895.3</w:t>
            </w:r>
          </w:p>
        </w:tc>
        <w:tc>
          <w:tcPr>
            <w:tcW w:w="649"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3619.1</w:t>
            </w:r>
          </w:p>
        </w:tc>
        <w:tc>
          <w:tcPr>
            <w:tcW w:w="650"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7238.2</w:t>
            </w:r>
          </w:p>
        </w:tc>
        <w:tc>
          <w:tcPr>
            <w:tcW w:w="608" w:type="dxa"/>
            <w:noWrap w:val="0"/>
            <w:vAlign w:val="center"/>
          </w:tcPr>
          <w:p>
            <w:pPr>
              <w:keepNext w:val="0"/>
              <w:keepLines w:val="0"/>
              <w:widowControl/>
              <w:suppressLineNumbers w:val="0"/>
              <w:spacing w:line="240" w:lineRule="exact"/>
              <w:ind w:firstLine="0" w:firstLineChars="0"/>
              <w:jc w:val="center"/>
              <w:textAlignment w:val="auto"/>
              <w:rPr>
                <w:rFonts w:hint="eastAsia" w:ascii="Times New Roman" w:hAnsi="Times New Roman" w:eastAsia="宋体" w:cs="Times New Roman"/>
                <w:sz w:val="18"/>
                <w:highlight w:val="none"/>
                <w:lang w:bidi="ar"/>
              </w:rPr>
            </w:pPr>
            <w:r>
              <w:rPr>
                <w:rFonts w:hint="eastAsia" w:ascii="Times New Roman" w:hAnsi="Times New Roman" w:eastAsia="宋体" w:cs="Times New Roman"/>
                <w:i w:val="0"/>
                <w:iCs w:val="0"/>
                <w:kern w:val="2"/>
                <w:sz w:val="18"/>
                <w:szCs w:val="22"/>
                <w:highlight w:val="none"/>
                <w:u w:val="none"/>
                <w:lang w:val="en-US" w:eastAsia="zh-CN" w:bidi="ar"/>
              </w:rPr>
              <w:t>36191</w:t>
            </w:r>
          </w:p>
        </w:tc>
        <w:tc>
          <w:tcPr>
            <w:tcW w:w="608"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72382</w:t>
            </w:r>
          </w:p>
        </w:tc>
        <w:tc>
          <w:tcPr>
            <w:tcW w:w="726" w:type="dxa"/>
            <w:noWrap w:val="0"/>
            <w:vAlign w:val="center"/>
          </w:tcPr>
          <w:p>
            <w:pPr>
              <w:spacing w:line="240" w:lineRule="exact"/>
              <w:ind w:firstLine="0" w:firstLineChars="0"/>
              <w:jc w:val="center"/>
              <w:rPr>
                <w:rFonts w:hint="eastAsia" w:ascii="Times New Roman" w:hAnsi="Times New Roman" w:eastAsia="宋体" w:cs="Times New Roman"/>
                <w:sz w:val="18"/>
                <w:highlight w:val="none"/>
                <w:lang w:bidi="ar"/>
              </w:rPr>
            </w:pPr>
            <w:r>
              <w:rPr>
                <w:rFonts w:hint="eastAsia" w:ascii="Times New Roman" w:hAnsi="Times New Roman" w:eastAsia="宋体" w:cs="Times New Roman"/>
                <w:sz w:val="18"/>
                <w:highlight w:val="none"/>
                <w:lang w:bidi="ar"/>
              </w:rPr>
              <w:t>108573</w:t>
            </w:r>
          </w:p>
        </w:tc>
      </w:tr>
      <w:bookmarkEnd w:id="221"/>
      <w:bookmarkEnd w:id="222"/>
      <w:bookmarkEnd w:id="223"/>
    </w:tbl>
    <w:p>
      <w:pPr>
        <w:widowControl/>
        <w:spacing w:line="360" w:lineRule="exact"/>
        <w:rPr>
          <w:rFonts w:ascii="Times New Roman" w:hAnsi="Times New Roman" w:eastAsia="宋体"/>
          <w:caps w:val="0"/>
          <w:szCs w:val="21"/>
        </w:rPr>
        <w:sectPr>
          <w:headerReference r:id="rId31" w:type="default"/>
          <w:headerReference r:id="rId32"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linePitch="381" w:charSpace="0"/>
        </w:sectPr>
      </w:pPr>
    </w:p>
    <w:p>
      <w:pPr>
        <w:pStyle w:val="2"/>
        <w:spacing w:before="72" w:after="72"/>
        <w:rPr>
          <w:rFonts w:ascii="Times New Roman" w:hAnsi="Times New Roman" w:eastAsia="宋体"/>
          <w:caps w:val="0"/>
          <w:snapToGrid w:val="0"/>
        </w:rPr>
      </w:pPr>
      <w:bookmarkStart w:id="762" w:name="_Toc24277"/>
      <w:bookmarkStart w:id="763" w:name="_Toc30683"/>
      <w:bookmarkStart w:id="764" w:name="_Toc22544"/>
      <w:bookmarkStart w:id="765" w:name="_Toc17805"/>
      <w:bookmarkStart w:id="766" w:name="_Toc12730"/>
      <w:bookmarkStart w:id="767" w:name="_Toc1435"/>
      <w:bookmarkStart w:id="768" w:name="_Toc5358"/>
      <w:bookmarkStart w:id="769" w:name="_Toc25117"/>
      <w:r>
        <w:rPr>
          <w:rFonts w:hint="eastAsia" w:ascii="Times New Roman" w:hAnsi="Times New Roman" w:eastAsia="宋体"/>
          <w:caps w:val="0"/>
          <w:snapToGrid w:val="0"/>
        </w:rPr>
        <w:t>第十章</w:t>
      </w:r>
      <w:r>
        <w:rPr>
          <w:rFonts w:ascii="Times New Roman" w:hAnsi="Times New Roman" w:eastAsia="宋体"/>
          <w:caps w:val="0"/>
          <w:snapToGrid w:val="0"/>
        </w:rPr>
        <w:t xml:space="preserve"> </w:t>
      </w:r>
      <w:r>
        <w:rPr>
          <w:rFonts w:hint="eastAsia" w:ascii="Times New Roman" w:hAnsi="Times New Roman" w:eastAsia="宋体"/>
          <w:caps w:val="0"/>
          <w:snapToGrid w:val="0"/>
        </w:rPr>
        <w:t>插入式电磁流量计系列</w:t>
      </w:r>
      <w:bookmarkEnd w:id="762"/>
      <w:bookmarkEnd w:id="763"/>
      <w:bookmarkEnd w:id="764"/>
      <w:bookmarkEnd w:id="765"/>
      <w:bookmarkEnd w:id="766"/>
      <w:bookmarkEnd w:id="767"/>
      <w:bookmarkEnd w:id="768"/>
      <w:bookmarkEnd w:id="769"/>
    </w:p>
    <w:p>
      <w:pPr>
        <w:pStyle w:val="55"/>
        <w:numPr>
          <w:ilvl w:val="1"/>
          <w:numId w:val="0"/>
        </w:numPr>
        <w:spacing w:before="0" w:beforeLines="0" w:after="72" w:afterLines="30" w:line="360" w:lineRule="exact"/>
        <w:rPr>
          <w:rFonts w:ascii="Times New Roman" w:hAnsi="Times New Roman" w:eastAsia="宋体"/>
          <w:b/>
          <w:bCs w:val="0"/>
          <w:caps w:val="0"/>
        </w:rPr>
      </w:pPr>
      <w:bookmarkStart w:id="770" w:name="_Toc28123"/>
      <w:bookmarkStart w:id="771" w:name="_Toc23875"/>
      <w:bookmarkStart w:id="772" w:name="_Toc1613"/>
      <w:bookmarkStart w:id="773" w:name="_Toc23059"/>
      <w:bookmarkStart w:id="774" w:name="_Toc31276"/>
      <w:bookmarkStart w:id="775" w:name="_Toc15292"/>
      <w:bookmarkStart w:id="776" w:name="_Toc29343"/>
      <w:bookmarkStart w:id="777" w:name="_Toc516618297"/>
      <w:bookmarkStart w:id="778" w:name="_Toc27142"/>
      <w:bookmarkStart w:id="779" w:name="_Toc860"/>
      <w:bookmarkStart w:id="780" w:name="_Toc517181063"/>
      <w:r>
        <w:rPr>
          <w:rFonts w:hint="eastAsia" w:ascii="Times New Roman" w:hAnsi="Times New Roman" w:eastAsia="宋体"/>
          <w:b/>
          <w:bCs w:val="0"/>
          <w:caps w:val="0"/>
        </w:rPr>
        <w:t>10.1</w:t>
      </w:r>
      <w:bookmarkStart w:id="781" w:name="产品的功能用途和适用范围"/>
      <w:r>
        <w:rPr>
          <w:rFonts w:ascii="Times New Roman" w:hAnsi="Times New Roman" w:eastAsia="宋体"/>
          <w:b/>
          <w:bCs w:val="0"/>
          <w:caps w:val="0"/>
        </w:rPr>
        <w:t xml:space="preserve"> </w:t>
      </w:r>
      <w:r>
        <w:rPr>
          <w:rFonts w:hint="eastAsia" w:ascii="Times New Roman" w:hAnsi="Times New Roman" w:eastAsia="宋体"/>
          <w:b/>
          <w:bCs w:val="0"/>
          <w:caps w:val="0"/>
        </w:rPr>
        <w:t>产品的功能用途和适用范围</w:t>
      </w:r>
      <w:bookmarkEnd w:id="770"/>
      <w:bookmarkEnd w:id="771"/>
      <w:bookmarkEnd w:id="772"/>
      <w:bookmarkEnd w:id="773"/>
      <w:bookmarkEnd w:id="774"/>
      <w:bookmarkEnd w:id="775"/>
      <w:bookmarkEnd w:id="776"/>
      <w:bookmarkEnd w:id="777"/>
      <w:bookmarkEnd w:id="778"/>
      <w:bookmarkEnd w:id="779"/>
      <w:bookmarkEnd w:id="780"/>
    </w:p>
    <w:bookmarkEnd w:id="781"/>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插入式电磁流量传感器（简称传感器）和电磁流量转换器（简称转换器）配套成插入式电磁流量计（简称流量计）用来测量输送管道内各种导电液体的体积流量。</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传感器具有以下特点：</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（1）</w:t>
      </w:r>
      <w:r>
        <w:rPr>
          <w:rFonts w:ascii="Times New Roman" w:hAnsi="Times New Roman" w:eastAsia="宋体"/>
          <w:caps w:val="0"/>
          <w:color w:val="000000" w:themeColor="text1"/>
          <w:sz w:val="21"/>
          <w:szCs w:val="21"/>
          <w14:textFill>
            <w14:solidFill>
              <w14:schemeClr w14:val="tx1"/>
            </w14:solidFill>
          </w14:textFill>
        </w:rPr>
        <w:t>传感器内无活动部件，结构简单，工作可靠。</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（2）</w:t>
      </w:r>
      <w:r>
        <w:rPr>
          <w:rFonts w:ascii="Times New Roman" w:hAnsi="Times New Roman" w:eastAsia="宋体"/>
          <w:caps w:val="0"/>
          <w:color w:val="000000" w:themeColor="text1"/>
          <w:sz w:val="21"/>
          <w:szCs w:val="21"/>
          <w14:textFill>
            <w14:solidFill>
              <w14:schemeClr w14:val="tx1"/>
            </w14:solidFill>
          </w14:textFill>
        </w:rPr>
        <w:t>插入式结构可在低压或带压情况下不停水方便安装、拆卸。因此非常适用于现有管道的流体测量和便于仪表的维护、修理。</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（3）</w:t>
      </w:r>
      <w:r>
        <w:rPr>
          <w:rFonts w:ascii="Times New Roman" w:hAnsi="Times New Roman" w:eastAsia="宋体"/>
          <w:caps w:val="0"/>
          <w:color w:val="000000" w:themeColor="text1"/>
          <w:sz w:val="21"/>
          <w:szCs w:val="21"/>
          <w14:textFill>
            <w14:solidFill>
              <w14:schemeClr w14:val="tx1"/>
            </w14:solidFill>
          </w14:textFill>
        </w:rPr>
        <w:t>测量精度不受被测介质的温度、压力、密度、粘度、电导率（只要电导率大于</w:t>
      </w:r>
      <w:r>
        <w:rPr>
          <w:rFonts w:hint="eastAsia" w:ascii="Times New Roman" w:hAnsi="Times New Roman" w:eastAsia="宋体"/>
          <w:caps w:val="0"/>
          <w:color w:val="000000" w:themeColor="text1"/>
          <w:sz w:val="21"/>
          <w:szCs w:val="21"/>
          <w14:textFill>
            <w14:solidFill>
              <w14:schemeClr w14:val="tx1"/>
            </w14:solidFill>
          </w14:textFill>
        </w:rPr>
        <w:t>30</w:t>
      </w:r>
      <w:r>
        <w:rPr>
          <w:rFonts w:ascii="Times New Roman" w:hAnsi="Times New Roman" w:eastAsia="宋体"/>
          <w:caps w:val="0"/>
          <w:color w:val="000000" w:themeColor="text1"/>
          <w:sz w:val="21"/>
          <w:szCs w:val="21"/>
          <w14:textFill>
            <w14:solidFill>
              <w14:schemeClr w14:val="tx1"/>
            </w14:solidFill>
          </w14:textFill>
        </w:rPr>
        <w:t>）等物理参数变化的影响。</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（4）</w:t>
      </w:r>
      <w:r>
        <w:rPr>
          <w:rFonts w:ascii="Times New Roman" w:hAnsi="Times New Roman" w:eastAsia="宋体"/>
          <w:caps w:val="0"/>
          <w:color w:val="000000" w:themeColor="text1"/>
          <w:sz w:val="21"/>
          <w:szCs w:val="21"/>
          <w14:textFill>
            <w14:solidFill>
              <w14:schemeClr w14:val="tx1"/>
            </w14:solidFill>
          </w14:textFill>
        </w:rPr>
        <w:t>传感器几乎无压力损失，能量损耗极低。</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（5）较一般电磁流量计的制造成本和安装费用低。特别适于大中径管道流量测量。</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（6）采用先进的低频方波励磁。零点稳定，抗干扰能力强，工作可靠。</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（7）流量测量范围大。被测管道内的满量程流速可以1m/s至10m/s任意设定，输出信号与流量呈线性关系。</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（8）流量计不仅有0～10mA（DC）或4～20mA（DC）标准电流输出，同时还有1～5kHz频率输出。</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由于流量计（传感器）具有上述一系列优点，因此，已被广泛应用于化工、化纤、冶金、化肥、造纸、给排水、污水处理等工业部门和农业灌溉水剂量的导电液体流量测量和生产过程的自动控制。</w:t>
      </w:r>
    </w:p>
    <w:p>
      <w:pPr>
        <w:pStyle w:val="55"/>
        <w:numPr>
          <w:ilvl w:val="1"/>
          <w:numId w:val="0"/>
        </w:numPr>
        <w:spacing w:before="0" w:beforeLines="0" w:after="72" w:afterLines="30" w:line="360" w:lineRule="exact"/>
        <w:rPr>
          <w:rFonts w:ascii="Times New Roman" w:hAnsi="Times New Roman" w:eastAsia="宋体"/>
          <w:b/>
          <w:bCs w:val="0"/>
          <w:caps w:val="0"/>
        </w:rPr>
      </w:pPr>
      <w:bookmarkStart w:id="782" w:name="_Toc15216"/>
      <w:bookmarkStart w:id="783" w:name="_Toc28884"/>
      <w:bookmarkStart w:id="784" w:name="_Toc28021"/>
      <w:bookmarkStart w:id="785" w:name="_Toc28333"/>
      <w:bookmarkStart w:id="786" w:name="_Toc516618298"/>
      <w:bookmarkStart w:id="787" w:name="_Toc517181064"/>
      <w:bookmarkStart w:id="788" w:name="_Toc19430"/>
      <w:bookmarkStart w:id="789" w:name="_Toc8068"/>
      <w:bookmarkStart w:id="790" w:name="_Toc8"/>
      <w:bookmarkStart w:id="791" w:name="_Toc14385"/>
      <w:bookmarkStart w:id="792" w:name="_Toc16107"/>
      <w:r>
        <w:rPr>
          <w:rFonts w:hint="eastAsia" w:ascii="Times New Roman" w:hAnsi="Times New Roman" w:eastAsia="宋体"/>
          <w:b/>
          <w:bCs w:val="0"/>
          <w:caps w:val="0"/>
        </w:rPr>
        <w:t>10.2</w:t>
      </w:r>
      <w:bookmarkStart w:id="793" w:name="产品的形式和组成"/>
      <w:r>
        <w:rPr>
          <w:rFonts w:ascii="Times New Roman" w:hAnsi="Times New Roman" w:eastAsia="宋体"/>
          <w:b/>
          <w:bCs w:val="0"/>
          <w:caps w:val="0"/>
        </w:rPr>
        <w:t xml:space="preserve"> </w:t>
      </w:r>
      <w:r>
        <w:rPr>
          <w:rFonts w:hint="eastAsia" w:ascii="Times New Roman" w:hAnsi="Times New Roman" w:eastAsia="宋体"/>
          <w:b/>
          <w:bCs w:val="0"/>
          <w:caps w:val="0"/>
        </w:rPr>
        <w:t>产品的形式和组成</w:t>
      </w:r>
      <w:bookmarkEnd w:id="782"/>
      <w:bookmarkEnd w:id="783"/>
      <w:bookmarkEnd w:id="784"/>
      <w:bookmarkEnd w:id="785"/>
      <w:bookmarkEnd w:id="786"/>
      <w:bookmarkEnd w:id="787"/>
      <w:bookmarkEnd w:id="788"/>
      <w:bookmarkEnd w:id="789"/>
      <w:bookmarkEnd w:id="790"/>
      <w:bookmarkEnd w:id="791"/>
      <w:bookmarkEnd w:id="792"/>
      <w:bookmarkEnd w:id="793"/>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产品的型式为插入式电磁流量计。与管道通过安装底座、球阀和压紧螺母、定位螺钉连接。传感器测量分测量管型和平面电极型两种结构方式。测量管型传感器适于测量清洁介质；平面电极型适于测量介质中含其他杂质的液体流量测量。</w:t>
      </w:r>
    </w:p>
    <w:p>
      <w:pPr>
        <w:pStyle w:val="55"/>
        <w:numPr>
          <w:ilvl w:val="1"/>
          <w:numId w:val="0"/>
        </w:numPr>
        <w:spacing w:before="0" w:beforeLines="0" w:after="72" w:afterLines="30" w:line="360" w:lineRule="exact"/>
        <w:rPr>
          <w:rFonts w:ascii="Times New Roman" w:hAnsi="Times New Roman" w:eastAsia="宋体"/>
          <w:b/>
          <w:bCs w:val="0"/>
          <w:caps w:val="0"/>
        </w:rPr>
      </w:pPr>
      <w:bookmarkStart w:id="794" w:name="_Toc12271"/>
      <w:bookmarkStart w:id="795" w:name="_Toc517181065"/>
      <w:bookmarkStart w:id="796" w:name="_Toc29753"/>
      <w:bookmarkStart w:id="797" w:name="_Toc28043"/>
      <w:bookmarkStart w:id="798" w:name="_Toc760"/>
      <w:bookmarkStart w:id="799" w:name="_Toc16458"/>
      <w:bookmarkStart w:id="800" w:name="_Toc15074"/>
      <w:bookmarkStart w:id="801" w:name="_Toc18985"/>
      <w:bookmarkStart w:id="802" w:name="_Toc2997"/>
      <w:bookmarkStart w:id="803" w:name="_Toc516618299"/>
      <w:bookmarkStart w:id="804" w:name="_Toc11323"/>
      <w:r>
        <w:rPr>
          <w:rFonts w:hint="eastAsia" w:ascii="Times New Roman" w:hAnsi="Times New Roman" w:eastAsia="宋体"/>
          <w:b/>
          <w:bCs w:val="0"/>
          <w:caps w:val="0"/>
        </w:rPr>
        <w:t>10.3</w:t>
      </w:r>
      <w:bookmarkStart w:id="805" w:name="主要技术性能"/>
      <w:r>
        <w:rPr>
          <w:rFonts w:ascii="Times New Roman" w:hAnsi="Times New Roman" w:eastAsia="宋体"/>
          <w:b/>
          <w:bCs w:val="0"/>
          <w:caps w:val="0"/>
        </w:rPr>
        <w:t xml:space="preserve"> </w:t>
      </w:r>
      <w:r>
        <w:rPr>
          <w:rFonts w:hint="eastAsia" w:ascii="Times New Roman" w:hAnsi="Times New Roman" w:eastAsia="宋体"/>
          <w:b/>
          <w:bCs w:val="0"/>
          <w:caps w:val="0"/>
        </w:rPr>
        <w:t>主要技术性能</w:t>
      </w:r>
      <w:bookmarkEnd w:id="794"/>
      <w:bookmarkEnd w:id="795"/>
      <w:bookmarkEnd w:id="796"/>
      <w:bookmarkEnd w:id="797"/>
      <w:bookmarkEnd w:id="798"/>
      <w:bookmarkEnd w:id="799"/>
      <w:bookmarkEnd w:id="800"/>
      <w:bookmarkEnd w:id="801"/>
      <w:bookmarkEnd w:id="802"/>
      <w:bookmarkEnd w:id="803"/>
      <w:bookmarkEnd w:id="804"/>
      <w:bookmarkEnd w:id="805"/>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caps w:val="0"/>
          <w:lang w:val="en-US" w:eastAsia="zh-CN"/>
        </w:rPr>
      </w:pPr>
      <w:r>
        <w:rPr>
          <w:rFonts w:ascii="Times New Roman" w:hAnsi="Times New Roman" w:eastAsia="宋体"/>
          <w:caps w:val="0"/>
          <w:lang w:val="en-US" w:eastAsia="zh-CN"/>
        </w:rPr>
        <w:t>（1）适用于测量管道通径：</w:t>
      </w:r>
      <w:r>
        <w:rPr>
          <w:rFonts w:hint="eastAsia" w:ascii="Times New Roman" w:hAnsi="Times New Roman" w:eastAsia="宋体"/>
          <w:caps w:val="0"/>
          <w:lang w:val="en-US" w:eastAsia="zh-CN"/>
        </w:rPr>
        <w:t>DN1</w:t>
      </w:r>
      <w:r>
        <w:rPr>
          <w:rFonts w:ascii="Times New Roman" w:hAnsi="Times New Roman" w:eastAsia="宋体"/>
          <w:caps w:val="0"/>
        </w:rPr>
        <w:t>00～</w:t>
      </w:r>
      <w:r>
        <w:rPr>
          <w:rFonts w:hint="eastAsia" w:ascii="Times New Roman" w:hAnsi="Times New Roman" w:eastAsia="宋体"/>
          <w:caps w:val="0"/>
          <w:lang w:val="en-US" w:eastAsia="zh-CN"/>
        </w:rPr>
        <w:t>3</w:t>
      </w:r>
      <w:r>
        <w:rPr>
          <w:rFonts w:ascii="Times New Roman" w:hAnsi="Times New Roman" w:eastAsia="宋体"/>
          <w:caps w:val="0"/>
        </w:rPr>
        <w:t>000mm</w:t>
      </w:r>
      <w:r>
        <w:rPr>
          <w:rFonts w:ascii="Times New Roman" w:hAnsi="Times New Roman" w:eastAsia="宋体"/>
          <w:caps w:val="0"/>
          <w:lang w:val="en-US" w:eastAsia="zh-CN"/>
        </w:rPr>
        <w:t>。</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eastAsia="宋体"/>
          <w:caps w:val="0"/>
          <w:color w:val="000000" w:themeColor="text1"/>
          <w:sz w:val="21"/>
          <w:szCs w:val="21"/>
          <w14:textFill>
            <w14:solidFill>
              <w14:schemeClr w14:val="tx1"/>
            </w14:solidFill>
          </w14:textFill>
        </w:rPr>
        <w:t>（2）</w:t>
      </w:r>
      <w:r>
        <w:rPr>
          <w:rFonts w:ascii="Times New Roman" w:hAnsi="Times New Roman" w:eastAsia="宋体"/>
          <w:caps w:val="0"/>
          <w:color w:val="000000" w:themeColor="text1"/>
          <w:sz w:val="21"/>
          <w:szCs w:val="21"/>
          <w14:textFill>
            <w14:solidFill>
              <w14:schemeClr w14:val="tx1"/>
            </w14:solidFill>
          </w14:textFill>
        </w:rPr>
        <w:t>流速测量范围：0～1至0～10m/s，满量程在1～10m/s范围内连续可调。</w:t>
      </w:r>
    </w:p>
    <w:p>
      <w:pPr>
        <w:spacing w:line="360" w:lineRule="exact"/>
        <w:ind w:firstLine="420" w:firstLineChars="200"/>
        <w:rPr>
          <w:rFonts w:ascii="Times New Roman" w:hAnsi="Times New Roman" w:eastAsia="宋体"/>
          <w:caps w:val="0"/>
          <w:color w:val="000000" w:themeColor="text1"/>
          <w:szCs w:val="21"/>
          <w14:textFill>
            <w14:solidFill>
              <w14:schemeClr w14:val="tx1"/>
            </w14:solidFill>
          </w14:textFill>
        </w:rPr>
      </w:pPr>
      <w:r>
        <w:rPr>
          <w:rFonts w:hint="eastAsia" w:ascii="Times New Roman" w:hAnsi="Times New Roman" w:eastAsia="宋体"/>
          <w:caps w:val="0"/>
          <w:color w:val="000000" w:themeColor="text1"/>
          <w:szCs w:val="21"/>
          <w14:textFill>
            <w14:solidFill>
              <w14:schemeClr w14:val="tx1"/>
            </w14:solidFill>
          </w14:textFill>
        </w:rPr>
        <w:t>（3）</w:t>
      </w:r>
      <w:r>
        <w:rPr>
          <w:rFonts w:ascii="Times New Roman" w:hAnsi="Times New Roman" w:eastAsia="宋体"/>
          <w:caps w:val="0"/>
          <w:color w:val="000000" w:themeColor="text1"/>
          <w:szCs w:val="21"/>
          <w14:textFill>
            <w14:solidFill>
              <w14:schemeClr w14:val="tx1"/>
            </w14:solidFill>
          </w14:textFill>
        </w:rPr>
        <w:t>测量精确度：当满量程流速</w:t>
      </w:r>
      <w:r>
        <w:rPr>
          <w:rFonts w:hint="eastAsia" w:ascii="Times New Roman" w:hAnsi="Times New Roman" w:eastAsia="宋体"/>
          <w:caps w:val="0"/>
          <w:color w:val="000000" w:themeColor="text1"/>
          <w:szCs w:val="21"/>
          <w14:textFill>
            <w14:solidFill>
              <w14:schemeClr w14:val="tx1"/>
            </w14:solidFill>
          </w14:textFill>
        </w:rPr>
        <w:t>＞</w:t>
      </w:r>
      <w:r>
        <w:rPr>
          <w:rFonts w:ascii="Times New Roman" w:hAnsi="Times New Roman" w:eastAsia="宋体"/>
          <w:caps w:val="0"/>
          <w:color w:val="000000" w:themeColor="text1"/>
          <w:szCs w:val="21"/>
          <w14:textFill>
            <w14:solidFill>
              <w14:schemeClr w14:val="tx1"/>
            </w14:solidFill>
          </w14:textFill>
        </w:rPr>
        <w:t>1m/s时，±</w:t>
      </w:r>
      <w:r>
        <w:rPr>
          <w:rFonts w:hint="eastAsia" w:ascii="Times New Roman" w:hAnsi="Times New Roman" w:eastAsia="宋体"/>
          <w:caps w:val="0"/>
          <w:color w:val="000000" w:themeColor="text1"/>
          <w:szCs w:val="21"/>
          <w14:textFill>
            <w14:solidFill>
              <w14:schemeClr w14:val="tx1"/>
            </w14:solidFill>
          </w14:textFill>
        </w:rPr>
        <w:t>1.5</w:t>
      </w:r>
      <w:r>
        <w:rPr>
          <w:rFonts w:ascii="Times New Roman" w:hAnsi="Times New Roman" w:eastAsia="宋体"/>
          <w:caps w:val="0"/>
          <w:color w:val="000000" w:themeColor="text1"/>
          <w:szCs w:val="21"/>
          <w14:textFill>
            <w14:solidFill>
              <w14:schemeClr w14:val="tx1"/>
            </w14:solidFill>
          </w14:textFill>
        </w:rPr>
        <w:t>％。</w:t>
      </w:r>
    </w:p>
    <w:p>
      <w:pPr>
        <w:spacing w:line="360" w:lineRule="exact"/>
        <w:ind w:firstLine="420" w:firstLineChars="200"/>
        <w:rPr>
          <w:rFonts w:ascii="Times New Roman" w:hAnsi="Times New Roman" w:eastAsia="宋体"/>
          <w:caps w:val="0"/>
          <w:color w:val="000000" w:themeColor="text1"/>
          <w:szCs w:val="21"/>
          <w14:textFill>
            <w14:solidFill>
              <w14:schemeClr w14:val="tx1"/>
            </w14:solidFill>
          </w14:textFill>
        </w:rPr>
      </w:pPr>
      <w:r>
        <w:rPr>
          <w:rFonts w:hint="eastAsia" w:ascii="Times New Roman" w:hAnsi="Times New Roman" w:eastAsia="宋体"/>
          <w:caps w:val="0"/>
          <w:color w:val="000000" w:themeColor="text1"/>
          <w:szCs w:val="21"/>
          <w14:textFill>
            <w14:solidFill>
              <w14:schemeClr w14:val="tx1"/>
            </w14:solidFill>
          </w14:textFill>
        </w:rPr>
        <w:t>（4）</w:t>
      </w:r>
      <w:r>
        <w:rPr>
          <w:rFonts w:ascii="Times New Roman" w:hAnsi="Times New Roman" w:eastAsia="宋体"/>
          <w:caps w:val="0"/>
          <w:color w:val="000000" w:themeColor="text1"/>
          <w:szCs w:val="21"/>
          <w14:textFill>
            <w14:solidFill>
              <w14:schemeClr w14:val="tx1"/>
            </w14:solidFill>
          </w14:textFill>
        </w:rPr>
        <w:t>被测介质导电率：大于</w:t>
      </w:r>
      <w:r>
        <w:rPr>
          <w:rFonts w:hint="eastAsia" w:ascii="Times New Roman" w:hAnsi="Times New Roman" w:eastAsia="宋体"/>
          <w:caps w:val="0"/>
          <w:color w:val="000000" w:themeColor="text1"/>
          <w:szCs w:val="21"/>
          <w14:textFill>
            <w14:solidFill>
              <w14:schemeClr w14:val="tx1"/>
            </w14:solidFill>
          </w14:textFill>
        </w:rPr>
        <w:t>30</w:t>
      </w:r>
      <w:r>
        <w:rPr>
          <w:rFonts w:ascii="Times New Roman" w:hAnsi="Times New Roman" w:eastAsia="宋体"/>
          <w:caps w:val="0"/>
          <w:color w:val="000000" w:themeColor="text1"/>
          <w:szCs w:val="21"/>
          <w14:textFill>
            <w14:solidFill>
              <w14:schemeClr w14:val="tx1"/>
            </w14:solidFill>
          </w14:textFill>
        </w:rPr>
        <w:t>μS/cm。</w:t>
      </w:r>
    </w:p>
    <w:p>
      <w:pPr>
        <w:spacing w:line="360" w:lineRule="exact"/>
        <w:ind w:firstLine="420" w:firstLineChars="200"/>
        <w:rPr>
          <w:rFonts w:ascii="Times New Roman" w:hAnsi="Times New Roman" w:eastAsia="宋体"/>
          <w:caps w:val="0"/>
          <w:color w:val="000000" w:themeColor="text1"/>
          <w:szCs w:val="21"/>
          <w14:textFill>
            <w14:solidFill>
              <w14:schemeClr w14:val="tx1"/>
            </w14:solidFill>
          </w14:textFill>
        </w:rPr>
      </w:pPr>
      <w:r>
        <w:rPr>
          <w:rFonts w:hint="eastAsia" w:ascii="Times New Roman" w:hAnsi="Times New Roman" w:eastAsia="宋体"/>
          <w:caps w:val="0"/>
          <w:color w:val="000000" w:themeColor="text1"/>
          <w:szCs w:val="21"/>
          <w14:textFill>
            <w14:solidFill>
              <w14:schemeClr w14:val="tx1"/>
            </w14:solidFill>
          </w14:textFill>
        </w:rPr>
        <w:t>（5）</w:t>
      </w:r>
      <w:r>
        <w:rPr>
          <w:rFonts w:hint="eastAsia" w:ascii="Times New Roman" w:hAnsi="Times New Roman" w:eastAsia="宋体"/>
          <w:caps w:val="0"/>
          <w:color w:val="000000" w:themeColor="text1"/>
          <w:szCs w:val="21"/>
          <w:lang w:val="en-US" w:eastAsia="zh-CN"/>
          <w14:textFill>
            <w14:solidFill>
              <w14:schemeClr w14:val="tx1"/>
            </w14:solidFill>
          </w14:textFill>
        </w:rPr>
        <w:t>最大</w:t>
      </w:r>
      <w:r>
        <w:rPr>
          <w:rFonts w:ascii="Times New Roman" w:hAnsi="Times New Roman" w:eastAsia="宋体"/>
          <w:caps w:val="0"/>
          <w:color w:val="000000" w:themeColor="text1"/>
          <w:szCs w:val="21"/>
          <w14:textFill>
            <w14:solidFill>
              <w14:schemeClr w14:val="tx1"/>
            </w14:solidFill>
          </w14:textFill>
        </w:rPr>
        <w:t>工作压力：1.6Mpa。</w:t>
      </w:r>
    </w:p>
    <w:p>
      <w:pPr>
        <w:spacing w:line="360" w:lineRule="exact"/>
        <w:ind w:firstLine="420" w:firstLineChars="200"/>
        <w:rPr>
          <w:rFonts w:ascii="Times New Roman" w:hAnsi="Times New Roman" w:eastAsia="宋体"/>
          <w:caps w:val="0"/>
          <w:color w:val="000000" w:themeColor="text1"/>
          <w:szCs w:val="21"/>
          <w14:textFill>
            <w14:solidFill>
              <w14:schemeClr w14:val="tx1"/>
            </w14:solidFill>
          </w14:textFill>
        </w:rPr>
      </w:pPr>
      <w:r>
        <w:rPr>
          <w:rFonts w:hint="eastAsia" w:ascii="Times New Roman" w:hAnsi="Times New Roman" w:eastAsia="宋体"/>
          <w:caps w:val="0"/>
          <w:color w:val="000000" w:themeColor="text1"/>
          <w:szCs w:val="21"/>
          <w14:textFill>
            <w14:solidFill>
              <w14:schemeClr w14:val="tx1"/>
            </w14:solidFill>
          </w14:textFill>
        </w:rPr>
        <w:t>（6）</w:t>
      </w:r>
      <w:r>
        <w:rPr>
          <w:rFonts w:ascii="Times New Roman" w:hAnsi="Times New Roman" w:eastAsia="宋体"/>
          <w:caps w:val="0"/>
          <w:color w:val="000000" w:themeColor="text1"/>
          <w:szCs w:val="21"/>
          <w14:textFill>
            <w14:solidFill>
              <w14:schemeClr w14:val="tx1"/>
            </w14:solidFill>
          </w14:textFill>
        </w:rPr>
        <w:t>电极材料：</w:t>
      </w:r>
      <w:r>
        <w:rPr>
          <w:rFonts w:hint="eastAsia" w:ascii="Times New Roman" w:hAnsi="Times New Roman" w:eastAsia="宋体"/>
          <w:caps w:val="0"/>
          <w:color w:val="000000" w:themeColor="text1"/>
          <w14:textFill>
            <w14:solidFill>
              <w14:schemeClr w14:val="tx1"/>
            </w14:solidFill>
          </w14:textFill>
        </w:rPr>
        <w:t>316L、HC</w:t>
      </w:r>
      <w:r>
        <w:rPr>
          <w:rFonts w:ascii="Times New Roman" w:hAnsi="Times New Roman" w:eastAsia="宋体"/>
          <w:caps w:val="0"/>
          <w:color w:val="000000" w:themeColor="text1"/>
          <w:szCs w:val="21"/>
          <w14:textFill>
            <w14:solidFill>
              <w14:schemeClr w14:val="tx1"/>
            </w14:solidFill>
          </w14:textFill>
        </w:rPr>
        <w:t>等。</w:t>
      </w:r>
    </w:p>
    <w:p>
      <w:pPr>
        <w:spacing w:line="360" w:lineRule="exact"/>
        <w:ind w:firstLine="420" w:firstLineChars="200"/>
        <w:rPr>
          <w:rFonts w:ascii="Times New Roman" w:hAnsi="Times New Roman" w:eastAsia="宋体"/>
          <w:caps w:val="0"/>
          <w:color w:val="000000" w:themeColor="text1"/>
          <w:szCs w:val="21"/>
          <w14:textFill>
            <w14:solidFill>
              <w14:schemeClr w14:val="tx1"/>
            </w14:solidFill>
          </w14:textFill>
        </w:rPr>
      </w:pPr>
      <w:r>
        <w:rPr>
          <w:rFonts w:hint="eastAsia" w:ascii="Times New Roman" w:hAnsi="Times New Roman" w:eastAsia="宋体"/>
          <w:caps w:val="0"/>
          <w:color w:val="000000" w:themeColor="text1"/>
          <w:szCs w:val="21"/>
          <w14:textFill>
            <w14:solidFill>
              <w14:schemeClr w14:val="tx1"/>
            </w14:solidFill>
          </w14:textFill>
        </w:rPr>
        <w:t>（7）</w:t>
      </w:r>
      <w:r>
        <w:rPr>
          <w:rFonts w:ascii="Times New Roman" w:hAnsi="Times New Roman" w:eastAsia="宋体"/>
          <w:caps w:val="0"/>
          <w:color w:val="000000" w:themeColor="text1"/>
          <w:szCs w:val="21"/>
          <w14:textFill>
            <w14:solidFill>
              <w14:schemeClr w14:val="tx1"/>
            </w14:solidFill>
          </w14:textFill>
        </w:rPr>
        <w:t>测量管（测量头）材料：ABS。</w:t>
      </w:r>
    </w:p>
    <w:p>
      <w:pPr>
        <w:spacing w:line="360" w:lineRule="exact"/>
        <w:ind w:firstLine="420" w:firstLineChars="200"/>
        <w:rPr>
          <w:rFonts w:ascii="Times New Roman" w:hAnsi="Times New Roman" w:eastAsia="宋体"/>
          <w:caps w:val="0"/>
          <w:color w:val="000000" w:themeColor="text1"/>
          <w:szCs w:val="21"/>
          <w14:textFill>
            <w14:solidFill>
              <w14:schemeClr w14:val="tx1"/>
            </w14:solidFill>
          </w14:textFill>
        </w:rPr>
      </w:pPr>
      <w:r>
        <w:rPr>
          <w:rFonts w:hint="eastAsia" w:ascii="Times New Roman" w:hAnsi="Times New Roman" w:eastAsia="宋体"/>
          <w:caps w:val="0"/>
          <w:color w:val="000000" w:themeColor="text1"/>
          <w:szCs w:val="21"/>
          <w14:textFill>
            <w14:solidFill>
              <w14:schemeClr w14:val="tx1"/>
            </w14:solidFill>
          </w14:textFill>
        </w:rPr>
        <w:t>（8）</w:t>
      </w:r>
      <w:r>
        <w:rPr>
          <w:rFonts w:ascii="Times New Roman" w:hAnsi="Times New Roman" w:eastAsia="宋体"/>
          <w:caps w:val="0"/>
          <w:color w:val="000000" w:themeColor="text1"/>
          <w:szCs w:val="21"/>
          <w14:textFill>
            <w14:solidFill>
              <w14:schemeClr w14:val="tx1"/>
            </w14:solidFill>
          </w14:textFill>
        </w:rPr>
        <w:t>被测介质最高温度：ABS60℃。</w:t>
      </w:r>
    </w:p>
    <w:p>
      <w:pPr>
        <w:spacing w:line="360" w:lineRule="exact"/>
        <w:ind w:firstLine="420" w:firstLineChars="200"/>
        <w:rPr>
          <w:rFonts w:ascii="Times New Roman" w:hAnsi="Times New Roman" w:eastAsia="宋体"/>
          <w:caps w:val="0"/>
          <w:color w:val="000000" w:themeColor="text1"/>
          <w:szCs w:val="21"/>
          <w14:textFill>
            <w14:solidFill>
              <w14:schemeClr w14:val="tx1"/>
            </w14:solidFill>
          </w14:textFill>
        </w:rPr>
      </w:pPr>
      <w:r>
        <w:rPr>
          <w:rFonts w:hint="eastAsia" w:ascii="Times New Roman" w:hAnsi="Times New Roman" w:eastAsia="宋体"/>
          <w:caps w:val="0"/>
          <w:color w:val="000000" w:themeColor="text1"/>
          <w:szCs w:val="21"/>
          <w14:textFill>
            <w14:solidFill>
              <w14:schemeClr w14:val="tx1"/>
            </w14:solidFill>
          </w14:textFill>
        </w:rPr>
        <w:t>（9）</w:t>
      </w:r>
      <w:r>
        <w:rPr>
          <w:rFonts w:hint="eastAsia" w:ascii="Times New Roman" w:hAnsi="Times New Roman" w:eastAsia="宋体" w:cs="Times New Roman"/>
          <w:caps w:val="0"/>
          <w:color w:val="231F20"/>
          <w:sz w:val="21"/>
          <w:szCs w:val="21"/>
          <w:lang w:val="en-US" w:eastAsia="zh-CN"/>
        </w:rPr>
        <w:t>传感器</w:t>
      </w:r>
      <w:r>
        <w:rPr>
          <w:rFonts w:ascii="Times New Roman" w:hAnsi="Times New Roman" w:eastAsia="宋体" w:cs="Times New Roman"/>
          <w:caps w:val="0"/>
          <w:color w:val="231F20"/>
          <w:sz w:val="21"/>
          <w:szCs w:val="21"/>
        </w:rPr>
        <w:t>防护等级：IP68</w:t>
      </w:r>
      <w:r>
        <w:rPr>
          <w:rFonts w:hint="eastAsia" w:ascii="Times New Roman" w:hAnsi="Times New Roman" w:eastAsia="宋体" w:cs="Times New Roman"/>
          <w:caps w:val="0"/>
          <w:color w:val="231F20"/>
          <w:sz w:val="21"/>
          <w:szCs w:val="21"/>
          <w:lang w:eastAsia="zh-CN"/>
        </w:rPr>
        <w:t>，</w:t>
      </w:r>
      <w:r>
        <w:rPr>
          <w:rFonts w:hint="eastAsia" w:ascii="Times New Roman" w:hAnsi="Times New Roman" w:eastAsia="宋体" w:cs="Times New Roman"/>
          <w:caps w:val="0"/>
          <w:color w:val="231F20"/>
          <w:sz w:val="21"/>
          <w:szCs w:val="21"/>
          <w:lang w:val="en-US" w:eastAsia="zh-CN"/>
        </w:rPr>
        <w:t>转换器防护等级：IP65</w:t>
      </w:r>
      <w:r>
        <w:rPr>
          <w:rFonts w:hint="eastAsia" w:ascii="Times New Roman" w:hAnsi="Times New Roman" w:eastAsia="宋体"/>
          <w:caps w:val="0"/>
          <w:color w:val="000000" w:themeColor="text1"/>
          <w:szCs w:val="21"/>
          <w14:textFill>
            <w14:solidFill>
              <w14:schemeClr w14:val="tx1"/>
            </w14:solidFill>
          </w14:textFill>
        </w:rPr>
        <w:t>。</w:t>
      </w:r>
    </w:p>
    <w:p>
      <w:pPr>
        <w:spacing w:line="360" w:lineRule="exact"/>
        <w:ind w:firstLine="420" w:firstLineChars="200"/>
        <w:rPr>
          <w:rFonts w:ascii="Times New Roman" w:hAnsi="Times New Roman" w:eastAsia="宋体"/>
          <w:caps w:val="0"/>
          <w:color w:val="000000" w:themeColor="text1"/>
          <w:szCs w:val="21"/>
          <w14:textFill>
            <w14:solidFill>
              <w14:schemeClr w14:val="tx1"/>
            </w14:solidFill>
          </w14:textFill>
        </w:rPr>
      </w:pPr>
      <w:r>
        <w:rPr>
          <w:rFonts w:hint="eastAsia" w:ascii="Times New Roman" w:hAnsi="Times New Roman" w:eastAsia="宋体"/>
          <w:caps w:val="0"/>
          <w:color w:val="000000" w:themeColor="text1"/>
          <w:szCs w:val="21"/>
          <w14:textFill>
            <w14:solidFill>
              <w14:schemeClr w14:val="tx1"/>
            </w14:solidFill>
          </w14:textFill>
        </w:rPr>
        <w:t>（10）</w:t>
      </w:r>
      <w:r>
        <w:rPr>
          <w:rFonts w:ascii="Times New Roman" w:hAnsi="Times New Roman" w:eastAsia="宋体"/>
          <w:caps w:val="0"/>
          <w:color w:val="000000" w:themeColor="text1"/>
          <w:szCs w:val="21"/>
          <w14:textFill>
            <w14:solidFill>
              <w14:schemeClr w14:val="tx1"/>
            </w14:solidFill>
          </w14:textFill>
        </w:rPr>
        <w:t>传感器与转换器之间信号最大的传输距离50m（特殊要求请与厂方联系）。</w:t>
      </w:r>
    </w:p>
    <w:p>
      <w:pPr>
        <w:spacing w:line="360" w:lineRule="exact"/>
        <w:ind w:firstLine="420" w:firstLineChars="200"/>
        <w:rPr>
          <w:rFonts w:ascii="Times New Roman" w:hAnsi="Times New Roman" w:eastAsia="宋体"/>
          <w:caps w:val="0"/>
          <w:color w:val="000000" w:themeColor="text1"/>
          <w:szCs w:val="21"/>
          <w14:textFill>
            <w14:solidFill>
              <w14:schemeClr w14:val="tx1"/>
            </w14:solidFill>
          </w14:textFill>
        </w:rPr>
      </w:pPr>
      <w:r>
        <w:rPr>
          <w:rFonts w:hint="eastAsia" w:ascii="Times New Roman" w:hAnsi="Times New Roman" w:eastAsia="宋体"/>
          <w:caps w:val="0"/>
          <w:color w:val="000000" w:themeColor="text1"/>
          <w:szCs w:val="21"/>
          <w14:textFill>
            <w14:solidFill>
              <w14:schemeClr w14:val="tx1"/>
            </w14:solidFill>
          </w14:textFill>
        </w:rPr>
        <w:t>（11）</w:t>
      </w:r>
      <w:r>
        <w:rPr>
          <w:rFonts w:ascii="Times New Roman" w:hAnsi="Times New Roman" w:eastAsia="宋体"/>
          <w:caps w:val="0"/>
          <w:color w:val="000000" w:themeColor="text1"/>
          <w:szCs w:val="21"/>
          <w14:textFill>
            <w14:solidFill>
              <w14:schemeClr w14:val="tx1"/>
            </w14:solidFill>
          </w14:textFill>
        </w:rPr>
        <w:t>流量计输出信号：</w:t>
      </w:r>
    </w:p>
    <w:p>
      <w:pPr>
        <w:spacing w:line="360" w:lineRule="exact"/>
        <w:ind w:firstLine="1050" w:firstLineChars="500"/>
        <w:rPr>
          <w:rFonts w:ascii="Times New Roman" w:hAnsi="Times New Roman" w:eastAsia="宋体"/>
          <w:caps w:val="0"/>
          <w:color w:val="000000" w:themeColor="text1"/>
          <w:szCs w:val="21"/>
          <w14:textFill>
            <w14:solidFill>
              <w14:schemeClr w14:val="tx1"/>
            </w14:solidFill>
          </w14:textFill>
        </w:rPr>
      </w:pPr>
      <w:r>
        <w:rPr>
          <w:rFonts w:ascii="Times New Roman" w:hAnsi="Times New Roman" w:eastAsia="宋体"/>
          <w:caps w:val="0"/>
          <w:color w:val="000000" w:themeColor="text1"/>
          <w:szCs w:val="21"/>
          <w14:textFill>
            <w14:solidFill>
              <w14:schemeClr w14:val="tx1"/>
            </w14:solidFill>
          </w14:textFill>
        </w:rPr>
        <w:t>直流电流：</w:t>
      </w:r>
      <w:r>
        <w:rPr>
          <w:rFonts w:hint="eastAsia" w:ascii="Times New Roman" w:hAnsi="Times New Roman"/>
          <w:caps w:val="0"/>
          <w:color w:val="000000" w:themeColor="text1"/>
          <w:szCs w:val="21"/>
          <w:lang w:val="en-US" w:eastAsia="zh-CN"/>
          <w14:textFill>
            <w14:solidFill>
              <w14:schemeClr w14:val="tx1"/>
            </w14:solidFill>
          </w14:textFill>
        </w:rPr>
        <w:t>(</w:t>
      </w:r>
      <w:r>
        <w:rPr>
          <w:rFonts w:ascii="Times New Roman" w:hAnsi="Times New Roman" w:eastAsia="宋体"/>
          <w:caps w:val="0"/>
          <w:color w:val="000000" w:themeColor="text1"/>
          <w:szCs w:val="21"/>
          <w14:textFill>
            <w14:solidFill>
              <w14:schemeClr w14:val="tx1"/>
            </w14:solidFill>
          </w14:textFill>
        </w:rPr>
        <w:t>0～10</w:t>
      </w:r>
      <w:r>
        <w:rPr>
          <w:rFonts w:hint="eastAsia" w:ascii="Times New Roman" w:hAnsi="Times New Roman"/>
          <w:caps w:val="0"/>
          <w:color w:val="000000" w:themeColor="text1"/>
          <w:szCs w:val="21"/>
          <w:lang w:val="en-US" w:eastAsia="zh-CN"/>
          <w14:textFill>
            <w14:solidFill>
              <w14:schemeClr w14:val="tx1"/>
            </w14:solidFill>
          </w14:textFill>
        </w:rPr>
        <w:t xml:space="preserve">) </w:t>
      </w:r>
      <w:r>
        <w:rPr>
          <w:rFonts w:ascii="Times New Roman" w:hAnsi="Times New Roman" w:eastAsia="宋体"/>
          <w:caps w:val="0"/>
          <w:color w:val="000000" w:themeColor="text1"/>
          <w:szCs w:val="21"/>
          <w14:textFill>
            <w14:solidFill>
              <w14:schemeClr w14:val="tx1"/>
            </w14:solidFill>
          </w14:textFill>
        </w:rPr>
        <w:t>mA负载电阻为0～1kΩ</w:t>
      </w:r>
    </w:p>
    <w:p>
      <w:pPr>
        <w:pStyle w:val="9"/>
        <w:spacing w:line="360" w:lineRule="exact"/>
        <w:ind w:firstLine="2100" w:firstLineChars="1000"/>
        <w:rPr>
          <w:rFonts w:ascii="Times New Roman" w:hAnsi="Times New Roman" w:eastAsia="宋体"/>
          <w:caps w:val="0"/>
          <w:color w:val="000000" w:themeColor="text1"/>
          <w:sz w:val="21"/>
          <w:szCs w:val="21"/>
          <w14:textFill>
            <w14:solidFill>
              <w14:schemeClr w14:val="tx1"/>
            </w14:solidFill>
          </w14:textFill>
        </w:rPr>
      </w:pPr>
      <w:r>
        <w:rPr>
          <w:rFonts w:hint="eastAsia" w:ascii="Times New Roman" w:hAnsi="Times New Roman"/>
          <w:caps w:val="0"/>
          <w:color w:val="000000" w:themeColor="text1"/>
          <w:sz w:val="21"/>
          <w:szCs w:val="21"/>
          <w:lang w:val="en-US"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4～20</w:t>
      </w:r>
      <w:r>
        <w:rPr>
          <w:rFonts w:hint="eastAsia" w:ascii="Times New Roman" w:hAnsi="Times New Roman"/>
          <w:caps w:val="0"/>
          <w:color w:val="000000" w:themeColor="text1"/>
          <w:sz w:val="21"/>
          <w:szCs w:val="21"/>
          <w:lang w:val="en-US" w:eastAsia="zh-CN"/>
          <w14:textFill>
            <w14:solidFill>
              <w14:schemeClr w14:val="tx1"/>
            </w14:solidFill>
          </w14:textFill>
        </w:rPr>
        <w:t>)</w:t>
      </w:r>
      <w:r>
        <w:rPr>
          <w:rFonts w:ascii="Times New Roman" w:hAnsi="Times New Roman" w:eastAsia="宋体"/>
          <w:caps w:val="0"/>
          <w:color w:val="000000" w:themeColor="text1"/>
          <w:sz w:val="21"/>
          <w:szCs w:val="21"/>
          <w14:textFill>
            <w14:solidFill>
              <w14:schemeClr w14:val="tx1"/>
            </w14:solidFill>
          </w14:textFill>
        </w:rPr>
        <w:t>mA负载电阻为0～500Ω</w:t>
      </w:r>
    </w:p>
    <w:p>
      <w:pPr>
        <w:pStyle w:val="9"/>
        <w:spacing w:line="360" w:lineRule="exact"/>
        <w:ind w:firstLine="1050" w:firstLineChars="5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频</w:t>
      </w:r>
      <w:r>
        <w:rPr>
          <w:rFonts w:hint="eastAsia" w:ascii="Times New Roman" w:hAnsi="Times New Roman" w:eastAsia="宋体"/>
          <w:caps w:val="0"/>
          <w:color w:val="000000" w:themeColor="text1"/>
          <w:sz w:val="21"/>
          <w:szCs w:val="21"/>
          <w14:textFill>
            <w14:solidFill>
              <w14:schemeClr w14:val="tx1"/>
            </w14:solidFill>
          </w14:textFill>
        </w:rPr>
        <w:t xml:space="preserve">    </w:t>
      </w:r>
      <w:r>
        <w:rPr>
          <w:rFonts w:ascii="Times New Roman" w:hAnsi="Times New Roman" w:eastAsia="宋体"/>
          <w:caps w:val="0"/>
          <w:color w:val="000000" w:themeColor="text1"/>
          <w:sz w:val="21"/>
          <w:szCs w:val="21"/>
          <w14:textFill>
            <w14:solidFill>
              <w14:schemeClr w14:val="tx1"/>
            </w14:solidFill>
          </w14:textFill>
        </w:rPr>
        <w:t>率：1～5</w:t>
      </w:r>
      <w:r>
        <w:rPr>
          <w:rFonts w:hint="eastAsia" w:ascii="Times New Roman" w:hAnsi="Times New Roman"/>
          <w:caps w:val="0"/>
          <w:color w:val="000000" w:themeColor="text1"/>
          <w:sz w:val="21"/>
          <w:szCs w:val="21"/>
          <w:lang w:val="en-US" w:eastAsia="zh-CN"/>
          <w14:textFill>
            <w14:solidFill>
              <w14:schemeClr w14:val="tx1"/>
            </w14:solidFill>
          </w14:textFill>
        </w:rPr>
        <w:t>k</w:t>
      </w:r>
      <w:r>
        <w:rPr>
          <w:rFonts w:ascii="Times New Roman" w:hAnsi="Times New Roman" w:eastAsia="宋体"/>
          <w:caps w:val="0"/>
          <w:color w:val="000000" w:themeColor="text1"/>
          <w:sz w:val="21"/>
          <w:szCs w:val="21"/>
          <w14:textFill>
            <w14:solidFill>
              <w14:schemeClr w14:val="tx1"/>
            </w14:solidFill>
          </w14:textFill>
        </w:rPr>
        <w:t>Hz</w:t>
      </w:r>
      <w:bookmarkStart w:id="806" w:name="_Toc18300"/>
      <w:bookmarkStart w:id="807" w:name="_Toc18975"/>
      <w:bookmarkStart w:id="808" w:name="_Toc13851"/>
      <w:bookmarkStart w:id="809" w:name="_Toc26297"/>
      <w:bookmarkStart w:id="810" w:name="_Toc517181066"/>
      <w:bookmarkStart w:id="811" w:name="_Toc516618300"/>
      <w:bookmarkStart w:id="812" w:name="_Toc3890"/>
      <w:bookmarkStart w:id="813" w:name="_Toc2980"/>
      <w:bookmarkStart w:id="814" w:name="_Toc29814"/>
      <w:bookmarkStart w:id="815" w:name="结构"/>
    </w:p>
    <w:p>
      <w:pPr>
        <w:spacing w:line="360" w:lineRule="exact"/>
        <w:ind w:firstLine="420" w:firstLineChars="200"/>
        <w:jc w:val="both"/>
        <w:rPr>
          <w:rFonts w:hint="default" w:ascii="Times New Roman" w:hAnsi="Times New Roman" w:eastAsia="宋体" w:cs="Times New Roman"/>
          <w:caps w:val="0"/>
          <w:color w:val="231F20"/>
          <w:sz w:val="21"/>
          <w:szCs w:val="21"/>
          <w:lang w:val="en-US" w:eastAsia="zh-CN"/>
        </w:rPr>
      </w:pPr>
      <w:r>
        <w:rPr>
          <w:rFonts w:hint="eastAsia" w:ascii="Times New Roman" w:hAnsi="Times New Roman" w:eastAsia="宋体" w:cs="Times New Roman"/>
          <w:caps w:val="0"/>
          <w:color w:val="231F20"/>
          <w:sz w:val="21"/>
          <w:szCs w:val="21"/>
          <w:lang w:val="en-US" w:eastAsia="zh-CN"/>
        </w:rPr>
        <w:t>（12）连接方式：法兰球阀连接，丝扣（螺丝）球阀连接。</w:t>
      </w:r>
    </w:p>
    <w:p>
      <w:pPr>
        <w:spacing w:line="360" w:lineRule="exact"/>
        <w:ind w:firstLine="420" w:firstLineChars="200"/>
        <w:jc w:val="both"/>
        <w:rPr>
          <w:rFonts w:hint="default" w:ascii="Times New Roman" w:hAnsi="Times New Roman" w:eastAsia="宋体" w:cs="Times New Roman"/>
          <w:caps w:val="0"/>
          <w:color w:val="231F20"/>
          <w:sz w:val="21"/>
          <w:szCs w:val="21"/>
          <w:lang w:val="en-US" w:eastAsia="zh-CN"/>
        </w:rPr>
      </w:pPr>
      <w:r>
        <w:rPr>
          <w:rFonts w:hint="eastAsia" w:ascii="Times New Roman" w:hAnsi="Times New Roman" w:eastAsia="宋体" w:cs="Times New Roman"/>
          <w:caps w:val="0"/>
          <w:color w:val="231F20"/>
          <w:sz w:val="21"/>
          <w:szCs w:val="21"/>
          <w:lang w:val="en-US" w:eastAsia="zh-CN"/>
        </w:rPr>
        <w:t>（13）直管段上游15D，下游10D。</w:t>
      </w:r>
    </w:p>
    <w:p>
      <w:pPr>
        <w:pStyle w:val="55"/>
        <w:numPr>
          <w:ilvl w:val="1"/>
          <w:numId w:val="0"/>
        </w:numPr>
        <w:spacing w:before="0" w:beforeLines="0" w:after="72" w:afterLines="30" w:line="360" w:lineRule="exact"/>
        <w:rPr>
          <w:rFonts w:ascii="Times New Roman" w:hAnsi="Times New Roman" w:eastAsia="宋体"/>
          <w:b/>
          <w:bCs w:val="0"/>
          <w:caps w:val="0"/>
        </w:rPr>
      </w:pPr>
      <w:r>
        <w:rPr>
          <w:rFonts w:ascii="Times New Roman" w:hAnsi="Times New Roman" w:eastAsia="宋体"/>
          <w:b/>
          <w:bCs w:val="0"/>
          <w:caps w:val="0"/>
        </w:rPr>
        <w:br w:type="page"/>
      </w:r>
    </w:p>
    <w:p>
      <w:pPr>
        <w:pStyle w:val="55"/>
        <w:numPr>
          <w:ilvl w:val="1"/>
          <w:numId w:val="0"/>
        </w:numPr>
        <w:spacing w:before="0" w:beforeLines="0" w:after="72" w:afterLines="30" w:line="360" w:lineRule="exact"/>
        <w:rPr>
          <w:rFonts w:ascii="Times New Roman" w:hAnsi="Times New Roman" w:eastAsia="宋体"/>
          <w:b/>
          <w:bCs w:val="0"/>
          <w:caps w:val="0"/>
        </w:rPr>
      </w:pPr>
      <w:bookmarkStart w:id="816" w:name="_Toc23358"/>
      <w:bookmarkStart w:id="817" w:name="_Toc12489"/>
      <w:r>
        <w:rPr>
          <w:rFonts w:hint="eastAsia" w:ascii="Times New Roman" w:hAnsi="Times New Roman" w:eastAsia="宋体"/>
          <w:b/>
          <w:bCs w:val="0"/>
          <w:caps w:val="0"/>
        </w:rPr>
        <w:t>10.4</w:t>
      </w:r>
      <w:r>
        <w:rPr>
          <w:rFonts w:ascii="Times New Roman" w:hAnsi="Times New Roman" w:eastAsia="宋体"/>
          <w:b/>
          <w:bCs w:val="0"/>
          <w:caps w:val="0"/>
        </w:rPr>
        <w:t xml:space="preserve"> </w:t>
      </w:r>
      <w:r>
        <w:rPr>
          <w:rFonts w:hint="eastAsia" w:ascii="Times New Roman" w:hAnsi="Times New Roman" w:eastAsia="宋体"/>
          <w:b/>
          <w:bCs w:val="0"/>
          <w:caps w:val="0"/>
        </w:rPr>
        <w:t>结构</w:t>
      </w:r>
      <w:bookmarkEnd w:id="806"/>
      <w:bookmarkEnd w:id="807"/>
      <w:bookmarkEnd w:id="808"/>
      <w:bookmarkEnd w:id="809"/>
      <w:bookmarkEnd w:id="810"/>
      <w:bookmarkEnd w:id="811"/>
      <w:bookmarkEnd w:id="812"/>
      <w:bookmarkEnd w:id="813"/>
      <w:bookmarkEnd w:id="814"/>
      <w:bookmarkEnd w:id="816"/>
      <w:bookmarkEnd w:id="817"/>
    </w:p>
    <w:bookmarkEnd w:id="815"/>
    <w:p>
      <w:pPr>
        <w:pStyle w:val="9"/>
      </w:pPr>
      <w:r>
        <w:object>
          <v:shape id="_x0000_i1049" o:spt="75" type="#_x0000_t75" style="height:183.65pt;width:319.65pt;" o:ole="t" filled="f" o:preferrelative="t" stroked="f" coordsize="21600,21600">
            <v:path/>
            <v:fill on="f" focussize="0,0"/>
            <v:stroke on="f"/>
            <v:imagedata r:id="rId117" o:title=""/>
            <o:lock v:ext="edit" aspectratio="t"/>
            <w10:wrap type="none"/>
            <w10:anchorlock/>
          </v:shape>
          <o:OLEObject Type="Embed" ProgID="CorelDraw.Graphic.19" ShapeID="_x0000_i1049" DrawAspect="Content" ObjectID="_1468075755" r:id="rId116">
            <o:LockedField>false</o:LockedField>
          </o:OLEObject>
        </w:object>
      </w:r>
    </w:p>
    <w:p>
      <w:pPr>
        <w:pStyle w:val="9"/>
      </w:pPr>
    </w:p>
    <w:p>
      <w:pPr>
        <w:pStyle w:val="9"/>
        <w:ind w:firstLine="420" w:firstLineChars="200"/>
        <w:rPr>
          <w:rFonts w:hint="default" w:ascii="Times New Roman" w:hAnsi="Times New Roman" w:eastAsia="宋体"/>
          <w:caps w:val="0"/>
          <w:color w:val="231F20"/>
          <w:sz w:val="21"/>
          <w:szCs w:val="21"/>
          <w:lang w:val="en-US" w:eastAsia="zh-CN"/>
        </w:rPr>
      </w:pPr>
      <w:r>
        <w:rPr>
          <w:rFonts w:hint="default" w:ascii="Times New Roman" w:hAnsi="Times New Roman" w:eastAsia="宋体"/>
          <w:color w:val="000000" w:themeColor="text1"/>
          <w:sz w:val="21"/>
          <w:szCs w:val="21"/>
          <w:lang w:val="en-US" w:eastAsia="zh-CN"/>
          <w14:textFill>
            <w14:solidFill>
              <w14:schemeClr w14:val="tx1"/>
            </w14:solidFill>
          </w14:textFill>
        </w:rPr>
        <w:t>注：若使用一体式转换器，表体总长度需增加81mm.</w:t>
      </w:r>
    </w:p>
    <w:p>
      <w:pPr>
        <w:pStyle w:val="9"/>
        <w:spacing w:line="360" w:lineRule="atLeast"/>
        <w:ind w:firstLine="0" w:firstLineChars="0"/>
        <w:jc w:val="center"/>
        <w:rPr>
          <w:rFonts w:hint="default" w:ascii="Times New Roman" w:hAnsi="Times New Roman" w:eastAsia="宋体"/>
          <w:caps w:val="0"/>
          <w:sz w:val="21"/>
          <w:szCs w:val="21"/>
          <w:lang w:val="en-US" w:eastAsia="zh-CN"/>
        </w:rPr>
      </w:pPr>
      <w:bookmarkStart w:id="818" w:name="_Toc20805"/>
      <w:bookmarkStart w:id="819" w:name="_Toc23428"/>
      <w:bookmarkStart w:id="820" w:name="_Toc16655"/>
      <w:r>
        <w:rPr>
          <w:rFonts w:hint="default" w:ascii="Times New Roman" w:hAnsi="Times New Roman" w:eastAsia="宋体"/>
          <w:caps w:val="0"/>
          <w:sz w:val="21"/>
          <w:szCs w:val="21"/>
        </w:rPr>
        <w:t>图38</w:t>
      </w:r>
      <w:bookmarkEnd w:id="818"/>
      <w:bookmarkEnd w:id="819"/>
      <w:bookmarkEnd w:id="820"/>
      <w:r>
        <w:rPr>
          <w:rFonts w:hint="eastAsia" w:ascii="Times New Roman" w:hAnsi="Times New Roman" w:eastAsia="宋体"/>
          <w:caps w:val="0"/>
          <w:sz w:val="21"/>
          <w:szCs w:val="21"/>
          <w:lang w:val="en-US" w:eastAsia="zh-CN"/>
        </w:rPr>
        <w:t>分体式电磁电磁流量计产品尺寸（单位：mm）</w:t>
      </w:r>
    </w:p>
    <w:p>
      <w:pPr>
        <w:pStyle w:val="9"/>
        <w:spacing w:line="360" w:lineRule="exact"/>
        <w:jc w:val="center"/>
        <w:rPr>
          <w:rFonts w:hint="default" w:ascii="Times New Roman" w:hAnsi="Times New Roman" w:eastAsia="宋体"/>
          <w:caps w:val="0"/>
          <w:sz w:val="21"/>
          <w:szCs w:val="21"/>
          <w:lang w:val="en-US" w:eastAsia="zh-CN"/>
        </w:rPr>
      </w:pPr>
      <w:r>
        <w:rPr>
          <w:rFonts w:ascii="Times New Roman" w:hAnsi="Times New Roman" w:eastAsia="宋体"/>
          <w:caps w:val="0"/>
          <w:sz w:val="21"/>
          <w:szCs w:val="21"/>
        </w:rPr>
        <w:t>表43</w:t>
      </w:r>
      <w:r>
        <w:rPr>
          <w:rFonts w:hint="eastAsia" w:ascii="Times New Roman" w:hAnsi="Times New Roman"/>
          <w:caps w:val="0"/>
          <w:sz w:val="21"/>
          <w:szCs w:val="21"/>
          <w:lang w:val="en-US" w:eastAsia="zh-CN"/>
        </w:rPr>
        <w:t xml:space="preserve"> 插入式总长度</w:t>
      </w:r>
    </w:p>
    <w:tbl>
      <w:tblPr>
        <w:tblStyle w:val="28"/>
        <w:tblW w:w="4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2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5" w:type="dxa"/>
            <w:gridSpan w:val="2"/>
            <w:shd w:val="clear" w:color="auto" w:fill="D7D7D7" w:themeFill="background1" w:themeFillShade="D8"/>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插入式长度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shd w:val="clear" w:color="auto" w:fill="D7D7D7" w:themeFill="background1" w:themeFillShade="D8"/>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规格</w:t>
            </w:r>
          </w:p>
        </w:tc>
        <w:tc>
          <w:tcPr>
            <w:tcW w:w="2186" w:type="dxa"/>
            <w:shd w:val="clear" w:color="auto" w:fill="D7D7D7" w:themeFill="background1" w:themeFillShade="D8"/>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DN≤200</w:t>
            </w:r>
          </w:p>
        </w:tc>
        <w:tc>
          <w:tcPr>
            <w:tcW w:w="2186" w:type="dxa"/>
          </w:tcPr>
          <w:p>
            <w:pPr>
              <w:pStyle w:val="9"/>
              <w:spacing w:line="360" w:lineRule="exact"/>
              <w:jc w:val="center"/>
              <w:rPr>
                <w:rFonts w:ascii="Times New Roman" w:hAnsi="Times New Roman" w:eastAsia="宋体"/>
                <w:caps w:val="0"/>
                <w:sz w:val="21"/>
                <w:szCs w:val="21"/>
              </w:rPr>
            </w:pPr>
            <w:r>
              <w:rPr>
                <w:rFonts w:hint="eastAsia" w:ascii="Times New Roman" w:hAnsi="Times New Roman"/>
                <w:caps w:val="0"/>
                <w:sz w:val="21"/>
                <w:szCs w:val="21"/>
                <w:lang w:val="en-US" w:eastAsia="zh-CN"/>
              </w:rPr>
              <w:t>630</w:t>
            </w:r>
            <w:r>
              <w:rPr>
                <w:rFonts w:ascii="Times New Roman" w:hAnsi="Times New Roman" w:eastAsia="宋体"/>
                <w:caps w:val="0"/>
                <w:sz w:val="21"/>
                <w:szCs w:val="21"/>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400≥DN≥250</w:t>
            </w:r>
          </w:p>
        </w:tc>
        <w:tc>
          <w:tcPr>
            <w:tcW w:w="2186" w:type="dxa"/>
          </w:tcPr>
          <w:p>
            <w:pPr>
              <w:pStyle w:val="9"/>
              <w:spacing w:line="360" w:lineRule="exact"/>
              <w:jc w:val="center"/>
              <w:rPr>
                <w:rFonts w:ascii="Times New Roman" w:hAnsi="Times New Roman" w:eastAsia="宋体"/>
                <w:caps w:val="0"/>
                <w:sz w:val="21"/>
                <w:szCs w:val="21"/>
              </w:rPr>
            </w:pPr>
            <w:r>
              <w:rPr>
                <w:rFonts w:hint="eastAsia" w:ascii="Times New Roman" w:hAnsi="Times New Roman"/>
                <w:caps w:val="0"/>
                <w:sz w:val="21"/>
                <w:szCs w:val="21"/>
                <w:lang w:val="en-US" w:eastAsia="zh-CN"/>
              </w:rPr>
              <w:t>730</w:t>
            </w:r>
            <w:r>
              <w:rPr>
                <w:rFonts w:ascii="Times New Roman" w:hAnsi="Times New Roman" w:eastAsia="宋体"/>
                <w:caps w:val="0"/>
                <w:sz w:val="21"/>
                <w:szCs w:val="21"/>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1200≥DN＞400</w:t>
            </w:r>
          </w:p>
        </w:tc>
        <w:tc>
          <w:tcPr>
            <w:tcW w:w="2186" w:type="dxa"/>
          </w:tcPr>
          <w:p>
            <w:pPr>
              <w:pStyle w:val="9"/>
              <w:spacing w:line="360" w:lineRule="exact"/>
              <w:jc w:val="center"/>
              <w:rPr>
                <w:rFonts w:ascii="Times New Roman" w:hAnsi="Times New Roman" w:eastAsia="宋体"/>
                <w:caps w:val="0"/>
                <w:sz w:val="21"/>
                <w:szCs w:val="21"/>
              </w:rPr>
            </w:pPr>
            <w:r>
              <w:rPr>
                <w:rFonts w:hint="eastAsia" w:ascii="Times New Roman" w:hAnsi="Times New Roman"/>
                <w:caps w:val="0"/>
                <w:sz w:val="21"/>
                <w:szCs w:val="21"/>
                <w:lang w:val="en-US" w:eastAsia="zh-CN"/>
              </w:rPr>
              <w:t>830</w:t>
            </w:r>
            <w:r>
              <w:rPr>
                <w:rFonts w:ascii="Times New Roman" w:hAnsi="Times New Roman" w:eastAsia="宋体"/>
                <w:caps w:val="0"/>
                <w:sz w:val="21"/>
                <w:szCs w:val="21"/>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tcPr>
          <w:p>
            <w:pPr>
              <w:pStyle w:val="9"/>
              <w:spacing w:line="360" w:lineRule="exact"/>
              <w:jc w:val="center"/>
              <w:rPr>
                <w:rFonts w:ascii="Times New Roman" w:hAnsi="Times New Roman" w:eastAsia="宋体"/>
                <w:caps w:val="0"/>
                <w:sz w:val="21"/>
                <w:szCs w:val="21"/>
              </w:rPr>
            </w:pPr>
            <w:r>
              <w:rPr>
                <w:rFonts w:ascii="Times New Roman" w:hAnsi="Times New Roman" w:eastAsia="宋体"/>
                <w:caps w:val="0"/>
                <w:sz w:val="21"/>
                <w:szCs w:val="21"/>
              </w:rPr>
              <w:t>2000≥DN＞1400</w:t>
            </w:r>
          </w:p>
        </w:tc>
        <w:tc>
          <w:tcPr>
            <w:tcW w:w="2186" w:type="dxa"/>
          </w:tcPr>
          <w:p>
            <w:pPr>
              <w:pStyle w:val="9"/>
              <w:spacing w:line="360" w:lineRule="exact"/>
              <w:jc w:val="center"/>
              <w:rPr>
                <w:rFonts w:ascii="Times New Roman" w:hAnsi="Times New Roman" w:eastAsia="宋体"/>
                <w:caps w:val="0"/>
                <w:sz w:val="21"/>
                <w:szCs w:val="21"/>
              </w:rPr>
            </w:pPr>
            <w:r>
              <w:rPr>
                <w:rFonts w:hint="eastAsia" w:ascii="Times New Roman" w:hAnsi="Times New Roman"/>
                <w:caps w:val="0"/>
                <w:sz w:val="21"/>
                <w:szCs w:val="21"/>
                <w:lang w:val="en-US" w:eastAsia="zh-CN"/>
              </w:rPr>
              <w:t>1030</w:t>
            </w:r>
            <w:r>
              <w:rPr>
                <w:rFonts w:ascii="Times New Roman" w:hAnsi="Times New Roman" w:eastAsia="宋体"/>
                <w:caps w:val="0"/>
                <w:sz w:val="21"/>
                <w:szCs w:val="21"/>
              </w:rPr>
              <w:t>mm</w:t>
            </w:r>
          </w:p>
        </w:tc>
      </w:tr>
    </w:tbl>
    <w:p>
      <w:pPr>
        <w:pStyle w:val="9"/>
        <w:spacing w:line="360" w:lineRule="exact"/>
        <w:ind w:firstLine="420" w:firstLineChars="200"/>
        <w:rPr>
          <w:rFonts w:hint="eastAsia" w:ascii="Times New Roman" w:hAnsi="Times New Roman" w:eastAsia="宋体"/>
          <w:caps w:val="0"/>
          <w:color w:val="000000" w:themeColor="text1"/>
          <w:sz w:val="21"/>
          <w:szCs w:val="21"/>
          <w:lang w:val="en-US" w:eastAsia="zh-CN"/>
          <w14:textFill>
            <w14:solidFill>
              <w14:schemeClr w14:val="tx1"/>
            </w14:solidFill>
          </w14:textFill>
        </w:rPr>
      </w:pPr>
      <w:r>
        <w:rPr>
          <w:rFonts w:hint="default" w:ascii="Times New Roman" w:hAnsi="Times New Roman" w:eastAsia="宋体"/>
          <w:caps w:val="0"/>
          <w:color w:val="000000" w:themeColor="text1"/>
          <w:sz w:val="21"/>
          <w:szCs w:val="21"/>
          <w:lang w:val="en-US" w:eastAsia="zh-CN"/>
          <w14:textFill>
            <w14:solidFill>
              <w14:schemeClr w14:val="tx1"/>
            </w14:solidFill>
          </w14:textFill>
        </w:rPr>
        <w:t>插入深度L1：管径≤DN400，插入深度为½ DN</w:t>
      </w:r>
      <w:r>
        <w:rPr>
          <w:rFonts w:hint="eastAsia" w:ascii="Times New Roman" w:hAnsi="Times New Roman" w:eastAsia="宋体"/>
          <w:caps w:val="0"/>
          <w:color w:val="000000" w:themeColor="text1"/>
          <w:sz w:val="21"/>
          <w:szCs w:val="21"/>
          <w:lang w:val="en-US" w:eastAsia="zh-CN"/>
          <w14:textFill>
            <w14:solidFill>
              <w14:schemeClr w14:val="tx1"/>
            </w14:solidFill>
          </w14:textFill>
        </w:rPr>
        <w:t>;</w:t>
      </w:r>
    </w:p>
    <w:p>
      <w:pPr>
        <w:pStyle w:val="9"/>
        <w:spacing w:line="360" w:lineRule="exact"/>
        <w:ind w:firstLine="420" w:firstLineChars="200"/>
        <w:rPr>
          <w:rFonts w:hint="default" w:ascii="Times New Roman" w:hAnsi="Times New Roman" w:eastAsia="宋体"/>
          <w:caps w:val="0"/>
          <w:color w:val="000000" w:themeColor="text1"/>
          <w:sz w:val="21"/>
          <w:szCs w:val="21"/>
          <w:lang w:val="en-US" w:eastAsia="zh-CN"/>
          <w14:textFill>
            <w14:solidFill>
              <w14:schemeClr w14:val="tx1"/>
            </w14:solidFill>
          </w14:textFill>
        </w:rPr>
      </w:pPr>
      <w:r>
        <w:rPr>
          <w:rFonts w:hint="eastAsia" w:ascii="Times New Roman" w:hAnsi="Times New Roman" w:eastAsia="宋体"/>
          <w:caps w:val="0"/>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aps w:val="0"/>
          <w:color w:val="000000" w:themeColor="text1"/>
          <w:sz w:val="21"/>
          <w:szCs w:val="21"/>
          <w:lang w:val="en-US" w:eastAsia="zh-CN"/>
          <w14:textFill>
            <w14:solidFill>
              <w14:schemeClr w14:val="tx1"/>
            </w14:solidFill>
          </w14:textFill>
        </w:rPr>
        <w:t>管径</w:t>
      </w:r>
      <w:r>
        <w:rPr>
          <w:rFonts w:hint="eastAsia" w:ascii="Times New Roman" w:hAnsi="Times New Roman" w:eastAsia="宋体"/>
          <w:caps w:val="0"/>
          <w:color w:val="000000" w:themeColor="text1"/>
          <w:sz w:val="21"/>
          <w:szCs w:val="21"/>
          <w:lang w:val="en-US" w:eastAsia="zh-CN"/>
          <w14:textFill>
            <w14:solidFill>
              <w14:schemeClr w14:val="tx1"/>
            </w14:solidFill>
          </w14:textFill>
        </w:rPr>
        <w:t>＞</w:t>
      </w:r>
      <w:r>
        <w:rPr>
          <w:rFonts w:hint="default" w:ascii="Times New Roman" w:hAnsi="Times New Roman" w:eastAsia="宋体"/>
          <w:caps w:val="0"/>
          <w:color w:val="000000" w:themeColor="text1"/>
          <w:sz w:val="21"/>
          <w:szCs w:val="21"/>
          <w:lang w:val="en-US" w:eastAsia="zh-CN"/>
          <w14:textFill>
            <w14:solidFill>
              <w14:schemeClr w14:val="tx1"/>
            </w14:solidFill>
          </w14:textFill>
        </w:rPr>
        <w:t>DN400，插入深度为</w:t>
      </w:r>
      <w:r>
        <w:rPr>
          <w:rFonts w:hint="eastAsia" w:ascii="Times New Roman" w:hAnsi="Times New Roman" w:eastAsia="宋体"/>
          <w:caps w:val="0"/>
          <w:color w:val="000000" w:themeColor="text1"/>
          <w:sz w:val="22"/>
          <w:szCs w:val="22"/>
          <w:lang w:val="en-US" w:eastAsia="zh-CN"/>
          <w14:textFill>
            <w14:solidFill>
              <w14:schemeClr w14:val="tx1"/>
            </w14:solidFill>
          </w14:textFill>
        </w:rPr>
        <w:t>¼</w:t>
      </w:r>
      <w:r>
        <w:rPr>
          <w:rFonts w:hint="default" w:ascii="Times New Roman" w:hAnsi="Times New Roman" w:eastAsia="宋体"/>
          <w:caps w:val="0"/>
          <w:color w:val="000000" w:themeColor="text1"/>
          <w:sz w:val="22"/>
          <w:szCs w:val="22"/>
          <w:lang w:val="en-US" w:eastAsia="zh-CN"/>
          <w14:textFill>
            <w14:solidFill>
              <w14:schemeClr w14:val="tx1"/>
            </w14:solidFill>
          </w14:textFill>
        </w:rPr>
        <w:t xml:space="preserve"> </w:t>
      </w:r>
      <w:r>
        <w:rPr>
          <w:rFonts w:hint="default" w:ascii="Times New Roman" w:hAnsi="Times New Roman" w:eastAsia="宋体"/>
          <w:caps w:val="0"/>
          <w:color w:val="000000" w:themeColor="text1"/>
          <w:sz w:val="21"/>
          <w:szCs w:val="21"/>
          <w:lang w:val="en-US" w:eastAsia="zh-CN"/>
          <w14:textFill>
            <w14:solidFill>
              <w14:schemeClr w14:val="tx1"/>
            </w14:solidFill>
          </w14:textFill>
        </w:rPr>
        <w:t>DN</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传感器</w:t>
      </w:r>
      <w:r>
        <w:rPr>
          <w:rFonts w:hint="eastAsia" w:ascii="Times New Roman" w:hAnsi="Times New Roman" w:eastAsia="宋体"/>
          <w:caps w:val="0"/>
          <w:color w:val="000000" w:themeColor="text1"/>
          <w:sz w:val="21"/>
          <w:szCs w:val="21"/>
          <w14:textFill>
            <w14:solidFill>
              <w14:schemeClr w14:val="tx1"/>
            </w14:solidFill>
          </w14:textFill>
        </w:rPr>
        <w:t>如图所示，</w:t>
      </w:r>
      <w:r>
        <w:rPr>
          <w:rFonts w:ascii="Times New Roman" w:hAnsi="Times New Roman" w:eastAsia="宋体"/>
          <w:caps w:val="0"/>
          <w:color w:val="000000" w:themeColor="text1"/>
          <w:sz w:val="21"/>
          <w:szCs w:val="21"/>
          <w14:textFill>
            <w14:solidFill>
              <w14:schemeClr w14:val="tx1"/>
            </w14:solidFill>
          </w14:textFill>
        </w:rPr>
        <w:t>主要由测量头（或测量管）、励磁系统、插入杆、接线盒</w:t>
      </w:r>
      <w:r>
        <w:rPr>
          <w:rFonts w:hint="eastAsia" w:ascii="Times New Roman" w:hAnsi="Times New Roman" w:eastAsia="宋体"/>
          <w:caps w:val="0"/>
          <w:color w:val="000000" w:themeColor="text1"/>
          <w:sz w:val="21"/>
          <w:szCs w:val="21"/>
          <w14:textFill>
            <w14:solidFill>
              <w14:schemeClr w14:val="tx1"/>
            </w14:solidFill>
          </w14:textFill>
        </w:rPr>
        <w:t>（或一体式表头）</w:t>
      </w:r>
      <w:r>
        <w:rPr>
          <w:rFonts w:ascii="Times New Roman" w:hAnsi="Times New Roman" w:eastAsia="宋体"/>
          <w:caps w:val="0"/>
          <w:color w:val="000000" w:themeColor="text1"/>
          <w:sz w:val="21"/>
          <w:szCs w:val="21"/>
          <w14:textFill>
            <w14:solidFill>
              <w14:schemeClr w14:val="tx1"/>
            </w14:solidFill>
          </w14:textFill>
        </w:rPr>
        <w:t>、安装底座、</w:t>
      </w:r>
      <w:r>
        <w:rPr>
          <w:rFonts w:hint="eastAsia" w:ascii="Times New Roman" w:hAnsi="Times New Roman" w:eastAsia="宋体"/>
          <w:caps w:val="0"/>
          <w:color w:val="000000" w:themeColor="text1"/>
          <w:sz w:val="21"/>
          <w:szCs w:val="21"/>
          <w14:textFill>
            <w14:solidFill>
              <w14:schemeClr w14:val="tx1"/>
            </w14:solidFill>
          </w14:textFill>
        </w:rPr>
        <w:t>密封</w:t>
      </w:r>
      <w:r>
        <w:rPr>
          <w:rFonts w:ascii="Times New Roman" w:hAnsi="Times New Roman" w:eastAsia="宋体"/>
          <w:caps w:val="0"/>
          <w:color w:val="000000" w:themeColor="text1"/>
          <w:sz w:val="21"/>
          <w:szCs w:val="21"/>
          <w14:textFill>
            <w14:solidFill>
              <w14:schemeClr w14:val="tx1"/>
            </w14:solidFill>
          </w14:textFill>
        </w:rPr>
        <w:t>定位机构等组成。</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测量头（或测量管）：测量头（测量管）处于管道被测流流速质点处，用来检测该点的流速。测量头（或测量管）由绝缘材料制成的端头或者导管，在其上装有一对电极。除电极端头或测量管内壁外，其它部分与被测流体绝缘状态。</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励磁系统：励磁系统的作用是产生一个工作磁场。它由励磁线圈和铁芯所组成。它被绝缘密封到插入杆内。</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插入杆：</w:t>
      </w:r>
      <w:bookmarkStart w:id="821" w:name="OLE_LINK1"/>
      <w:r>
        <w:rPr>
          <w:rFonts w:ascii="Times New Roman" w:hAnsi="Times New Roman" w:eastAsia="宋体"/>
          <w:caps w:val="0"/>
          <w:color w:val="000000" w:themeColor="text1"/>
          <w:sz w:val="21"/>
          <w:szCs w:val="21"/>
          <w14:textFill>
            <w14:solidFill>
              <w14:schemeClr w14:val="tx1"/>
            </w14:solidFill>
          </w14:textFill>
        </w:rPr>
        <w:t>由不锈钢材料制成。测量头固定在插入杆内。励磁引线和电极引线通过插入杆与被测介质密封并连接到接线盒中。插入杆上焊有方向指示杆，用以在安装时保证工作磁场、流速和电极连线三者互相垂直，符合法拉第电磁感应定律的要求。</w:t>
      </w:r>
    </w:p>
    <w:bookmarkEnd w:id="821"/>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接线盒：接线盒位于传感器上部。接线盒内接线端子起传感器和转换器相互连接作用。</w:t>
      </w:r>
      <w:r>
        <w:rPr>
          <w:rFonts w:hint="eastAsia" w:ascii="Times New Roman" w:hAnsi="Times New Roman" w:eastAsia="宋体"/>
          <w:caps w:val="0"/>
          <w:color w:val="231F20"/>
          <w:sz w:val="21"/>
          <w:szCs w:val="21"/>
        </w:rPr>
        <w:t>（</w:t>
      </w:r>
      <w:r>
        <w:rPr>
          <w:rFonts w:hint="eastAsia" w:ascii="Times New Roman" w:hAnsi="Times New Roman" w:eastAsia="宋体"/>
          <w:caps w:val="0"/>
          <w:color w:val="000000" w:themeColor="text1"/>
          <w:sz w:val="21"/>
          <w:szCs w:val="21"/>
          <w14:textFill>
            <w14:solidFill>
              <w14:schemeClr w14:val="tx1"/>
            </w14:solidFill>
          </w14:textFill>
        </w:rPr>
        <w:t>备注：一体式表头</w:t>
      </w:r>
      <w:r>
        <w:rPr>
          <w:rFonts w:ascii="Times New Roman" w:hAnsi="Times New Roman" w:eastAsia="宋体"/>
          <w:caps w:val="0"/>
          <w:color w:val="000000" w:themeColor="text1"/>
          <w:sz w:val="21"/>
          <w:szCs w:val="21"/>
          <w14:textFill>
            <w14:solidFill>
              <w14:schemeClr w14:val="tx1"/>
            </w14:solidFill>
          </w14:textFill>
        </w:rPr>
        <w:t>位于传感器上部。</w:t>
      </w:r>
      <w:r>
        <w:rPr>
          <w:rFonts w:hint="eastAsia" w:ascii="Times New Roman" w:hAnsi="Times New Roman" w:eastAsia="宋体"/>
          <w:caps w:val="0"/>
          <w:color w:val="000000" w:themeColor="text1"/>
          <w:sz w:val="21"/>
          <w:szCs w:val="21"/>
          <w14:textFill>
            <w14:solidFill>
              <w14:schemeClr w14:val="tx1"/>
            </w14:solidFill>
          </w14:textFill>
        </w:rPr>
        <w:t>一体式表头与</w:t>
      </w:r>
      <w:r>
        <w:rPr>
          <w:rFonts w:ascii="Times New Roman" w:hAnsi="Times New Roman" w:eastAsia="宋体"/>
          <w:caps w:val="0"/>
          <w:color w:val="000000" w:themeColor="text1"/>
          <w:sz w:val="21"/>
          <w:szCs w:val="21"/>
          <w14:textFill>
            <w14:solidFill>
              <w14:schemeClr w14:val="tx1"/>
            </w14:solidFill>
          </w14:textFill>
        </w:rPr>
        <w:t>传感器</w:t>
      </w:r>
      <w:r>
        <w:rPr>
          <w:rFonts w:hint="eastAsia" w:ascii="Times New Roman" w:hAnsi="Times New Roman" w:eastAsia="宋体"/>
          <w:caps w:val="0"/>
          <w:color w:val="000000" w:themeColor="text1"/>
          <w:sz w:val="21"/>
          <w:szCs w:val="21"/>
          <w14:textFill>
            <w14:solidFill>
              <w14:schemeClr w14:val="tx1"/>
            </w14:solidFill>
          </w14:textFill>
        </w:rPr>
        <w:t>相互连接作用。）</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安装底座：安装底座是焊接在被测管道上，用来与安装球阀连接、插入电磁流量计传感器的部分。</w:t>
      </w:r>
    </w:p>
    <w:p>
      <w:pPr>
        <w:pStyle w:val="9"/>
        <w:spacing w:line="360" w:lineRule="exact"/>
        <w:ind w:firstLine="420" w:firstLineChars="200"/>
        <w:rPr>
          <w:rFonts w:ascii="Times New Roman" w:hAnsi="Times New Roman" w:eastAsia="宋体"/>
          <w:caps w:val="0"/>
          <w:color w:val="000000" w:themeColor="text1"/>
          <w:sz w:val="21"/>
          <w:szCs w:val="21"/>
          <w14:textFill>
            <w14:solidFill>
              <w14:schemeClr w14:val="tx1"/>
            </w14:solidFill>
          </w14:textFill>
        </w:rPr>
      </w:pPr>
      <w:r>
        <w:rPr>
          <w:rFonts w:ascii="Times New Roman" w:hAnsi="Times New Roman" w:eastAsia="宋体"/>
          <w:caps w:val="0"/>
          <w:color w:val="000000" w:themeColor="text1"/>
          <w:sz w:val="21"/>
          <w:szCs w:val="21"/>
          <w14:textFill>
            <w14:solidFill>
              <w14:schemeClr w14:val="tx1"/>
            </w14:solidFill>
          </w14:textFill>
        </w:rPr>
        <w:t>密封机构：由不锈钢材料制成的压紧螺纹座、压紧螺母、橡胶垫圈和定位螺钉组成。用于密封插入电磁传感器，使之能够承受一定的工作压力。</w:t>
      </w:r>
    </w:p>
    <w:p>
      <w:pPr>
        <w:pStyle w:val="55"/>
        <w:numPr>
          <w:ilvl w:val="1"/>
          <w:numId w:val="0"/>
        </w:numPr>
        <w:spacing w:before="0" w:beforeLines="0" w:after="72" w:afterLines="30" w:line="360" w:lineRule="exact"/>
        <w:rPr>
          <w:rFonts w:ascii="Times New Roman" w:hAnsi="Times New Roman" w:eastAsia="宋体"/>
          <w:b/>
          <w:bCs w:val="0"/>
          <w:caps w:val="0"/>
        </w:rPr>
      </w:pPr>
      <w:bookmarkStart w:id="822" w:name="_Toc11230"/>
      <w:bookmarkStart w:id="823" w:name="_Toc5291"/>
      <w:bookmarkStart w:id="824" w:name="_Toc26753"/>
      <w:bookmarkStart w:id="825" w:name="_Toc31742"/>
      <w:bookmarkStart w:id="826" w:name="_Toc7921"/>
      <w:bookmarkStart w:id="827" w:name="_Toc20847"/>
      <w:r>
        <w:rPr>
          <w:rFonts w:hint="eastAsia" w:ascii="Times New Roman" w:hAnsi="Times New Roman" w:eastAsia="宋体"/>
          <w:b/>
          <w:bCs w:val="0"/>
          <w:caps w:val="0"/>
        </w:rPr>
        <w:t>10.5</w:t>
      </w:r>
      <w:r>
        <w:rPr>
          <w:rFonts w:ascii="Times New Roman" w:hAnsi="Times New Roman" w:eastAsia="宋体"/>
          <w:b/>
          <w:bCs w:val="0"/>
          <w:caps w:val="0"/>
        </w:rPr>
        <w:t xml:space="preserve"> </w:t>
      </w:r>
      <w:r>
        <w:rPr>
          <w:rFonts w:hint="eastAsia" w:ascii="Times New Roman" w:hAnsi="Times New Roman" w:eastAsia="宋体"/>
          <w:b/>
          <w:bCs w:val="0"/>
          <w:caps w:val="0"/>
        </w:rPr>
        <w:t>安装和使用</w:t>
      </w:r>
      <w:bookmarkEnd w:id="822"/>
      <w:bookmarkEnd w:id="823"/>
      <w:bookmarkEnd w:id="824"/>
      <w:bookmarkEnd w:id="825"/>
      <w:bookmarkEnd w:id="826"/>
      <w:bookmarkEnd w:id="827"/>
    </w:p>
    <w:p>
      <w:pPr>
        <w:pStyle w:val="36"/>
        <w:spacing w:after="72"/>
        <w:rPr>
          <w:rFonts w:ascii="Times New Roman" w:hAnsi="Times New Roman" w:eastAsia="宋体"/>
          <w:caps w:val="0"/>
        </w:rPr>
      </w:pPr>
      <w:r>
        <w:rPr>
          <w:rFonts w:ascii="Times New Roman" w:hAnsi="Times New Roman" w:eastAsia="宋体"/>
          <w:caps w:val="0"/>
        </w:rPr>
        <w:t>10.5.1 安装</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10.5.1.1 安装环境的选择</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（1）应尽量远离具有强酚水场的设备，如大电机、大变压器等。</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（2）安装场所不应有强烈的震动，管道固定牢靠。环境温度应变化不大。</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（3）安装环境应便于安装和维护。</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10.5.1.2 安装位置的选择</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（1）安装位置必须保证管道内始终充满被测流体。</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（2）选择流体流动脉冲小的地方。即应远离泵和阀门、弯头等局部阻力件。</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（3）测量双相（固、液或气、液）流体时，应选择不易引起相分离的地方。</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（4）应避免测量部位出现负压。</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（5）被侧管道直径或周长容易测量，并且椭圆度应较小。</w:t>
      </w:r>
    </w:p>
    <w:p>
      <w:pPr>
        <w:pStyle w:val="36"/>
        <w:spacing w:after="72"/>
        <w:rPr>
          <w:rFonts w:ascii="Times New Roman" w:hAnsi="Times New Roman" w:eastAsia="宋体"/>
          <w:caps w:val="0"/>
        </w:rPr>
      </w:pPr>
      <w:r>
        <w:rPr>
          <w:rFonts w:hint="eastAsia" w:ascii="Times New Roman" w:hAnsi="Times New Roman" w:eastAsia="宋体"/>
          <w:caps w:val="0"/>
        </w:rPr>
        <w:t>10.5.2</w:t>
      </w:r>
      <w:r>
        <w:rPr>
          <w:rFonts w:ascii="Times New Roman" w:hAnsi="Times New Roman" w:eastAsia="宋体"/>
          <w:caps w:val="0"/>
        </w:rPr>
        <w:t xml:space="preserve"> </w:t>
      </w:r>
      <w:r>
        <w:rPr>
          <w:rFonts w:hint="eastAsia" w:ascii="Times New Roman" w:hAnsi="Times New Roman" w:eastAsia="宋体"/>
          <w:caps w:val="0"/>
        </w:rPr>
        <w:t>直管段长度</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传感器安装管道上游侧直管段长度应大于或等于1</w:t>
      </w:r>
      <w:r>
        <w:rPr>
          <w:rFonts w:hint="eastAsia" w:ascii="Times New Roman" w:hAnsi="Times New Roman" w:eastAsia="宋体"/>
          <w:caps w:val="0"/>
          <w:color w:val="231F20"/>
          <w:sz w:val="21"/>
          <w:szCs w:val="21"/>
          <w:lang w:val="en-US" w:eastAsia="zh-CN"/>
        </w:rPr>
        <w:t>5</w:t>
      </w:r>
      <w:r>
        <w:rPr>
          <w:rFonts w:hint="eastAsia" w:ascii="Times New Roman" w:hAnsi="Times New Roman" w:eastAsia="宋体"/>
          <w:caps w:val="0"/>
          <w:color w:val="231F20"/>
          <w:sz w:val="21"/>
          <w:szCs w:val="21"/>
        </w:rPr>
        <w:t>D，下游侧应不小于</w:t>
      </w:r>
      <w:r>
        <w:rPr>
          <w:rFonts w:hint="eastAsia" w:ascii="Times New Roman" w:hAnsi="Times New Roman" w:eastAsia="宋体"/>
          <w:caps w:val="0"/>
          <w:color w:val="231F20"/>
          <w:sz w:val="21"/>
          <w:szCs w:val="21"/>
          <w:lang w:val="en-US" w:eastAsia="zh-CN"/>
        </w:rPr>
        <w:t>10</w:t>
      </w:r>
      <w:r>
        <w:rPr>
          <w:rFonts w:hint="eastAsia" w:ascii="Times New Roman" w:hAnsi="Times New Roman" w:eastAsia="宋体"/>
          <w:caps w:val="0"/>
          <w:color w:val="231F20"/>
          <w:sz w:val="21"/>
          <w:szCs w:val="21"/>
        </w:rPr>
        <w:t>D。D为被测管道通径。</w:t>
      </w:r>
    </w:p>
    <w:p>
      <w:pPr>
        <w:pStyle w:val="36"/>
        <w:spacing w:after="72"/>
        <w:rPr>
          <w:rFonts w:ascii="Times New Roman" w:hAnsi="Times New Roman" w:eastAsia="宋体"/>
          <w:caps w:val="0"/>
        </w:rPr>
      </w:pPr>
      <w:r>
        <w:rPr>
          <w:rFonts w:hint="eastAsia" w:ascii="Times New Roman" w:hAnsi="Times New Roman" w:eastAsia="宋体"/>
          <w:caps w:val="0"/>
        </w:rPr>
        <w:t>10.5.3</w:t>
      </w:r>
      <w:r>
        <w:rPr>
          <w:rFonts w:ascii="Times New Roman" w:hAnsi="Times New Roman" w:eastAsia="宋体"/>
          <w:caps w:val="0"/>
        </w:rPr>
        <w:t xml:space="preserve"> </w:t>
      </w:r>
      <w:r>
        <w:rPr>
          <w:rFonts w:hint="eastAsia" w:ascii="Times New Roman" w:hAnsi="Times New Roman" w:eastAsia="宋体"/>
          <w:caps w:val="0"/>
        </w:rPr>
        <w:t>流量控制阀门和调节阀门</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流量控制阀门应安装在传感器上游侧的被测管道上，流量调节阀门应安装在传感器下游侧。测量时，通常流量控制阀门应处于全开状态。</w:t>
      </w:r>
    </w:p>
    <w:p>
      <w:pPr>
        <w:pStyle w:val="36"/>
        <w:spacing w:after="72"/>
        <w:rPr>
          <w:rFonts w:ascii="Times New Roman" w:hAnsi="Times New Roman" w:eastAsia="宋体"/>
          <w:caps w:val="0"/>
        </w:rPr>
      </w:pPr>
      <w:r>
        <w:rPr>
          <w:rFonts w:hint="eastAsia" w:ascii="Times New Roman" w:hAnsi="Times New Roman" w:eastAsia="宋体"/>
          <w:caps w:val="0"/>
        </w:rPr>
        <w:t>10.5.4</w:t>
      </w:r>
      <w:r>
        <w:rPr>
          <w:rFonts w:ascii="Times New Roman" w:hAnsi="Times New Roman" w:eastAsia="宋体"/>
          <w:caps w:val="0"/>
        </w:rPr>
        <w:t xml:space="preserve"> </w:t>
      </w:r>
      <w:r>
        <w:rPr>
          <w:rFonts w:hint="eastAsia" w:ascii="Times New Roman" w:hAnsi="Times New Roman" w:eastAsia="宋体"/>
          <w:caps w:val="0"/>
        </w:rPr>
        <w:t>安装底座的焊接</w:t>
      </w:r>
    </w:p>
    <w:p>
      <w:pPr>
        <w:spacing w:line="360" w:lineRule="exact"/>
        <w:ind w:firstLine="420" w:firstLineChars="200"/>
        <w:rPr>
          <w:rFonts w:ascii="Times New Roman" w:hAnsi="Times New Roman" w:eastAsia="宋体"/>
          <w:caps w:val="0"/>
          <w:color w:val="231F20"/>
          <w:szCs w:val="21"/>
        </w:rPr>
      </w:pPr>
      <w:r>
        <w:rPr>
          <w:rFonts w:hint="eastAsia" w:ascii="Times New Roman" w:hAnsi="Times New Roman" w:eastAsia="宋体"/>
          <w:caps w:val="0"/>
          <w:color w:val="231F20"/>
          <w:szCs w:val="21"/>
        </w:rPr>
        <w:t>安装前应在被测管道上开一个直径</w:t>
      </w:r>
      <w:r>
        <w:rPr>
          <w:rFonts w:hint="eastAsia" w:ascii="Times New Roman" w:hAnsi="Times New Roman" w:eastAsia="宋体"/>
          <w:caps w:val="0"/>
          <w:color w:val="231F20"/>
          <w:szCs w:val="21"/>
          <w:lang w:val="en-US" w:eastAsia="zh-CN"/>
        </w:rPr>
        <w:t>50</w:t>
      </w:r>
      <w:r>
        <w:rPr>
          <w:rFonts w:hint="eastAsia" w:ascii="Times New Roman" w:hAnsi="Times New Roman" w:eastAsia="宋体"/>
          <w:caps w:val="0"/>
          <w:color w:val="231F20"/>
          <w:szCs w:val="21"/>
        </w:rPr>
        <w:t>mm的小孔,尺寸与安装底座的连接管外径一致。安装底座与被测管道的焊接如图4</w:t>
      </w:r>
      <w:r>
        <w:rPr>
          <w:rFonts w:hint="eastAsia" w:ascii="Times New Roman" w:hAnsi="Times New Roman" w:eastAsia="宋体"/>
          <w:caps w:val="0"/>
          <w:color w:val="231F20"/>
          <w:szCs w:val="21"/>
          <w:lang w:val="en-US" w:eastAsia="zh-CN"/>
        </w:rPr>
        <w:t>1</w:t>
      </w:r>
      <w:r>
        <w:rPr>
          <w:rFonts w:hint="eastAsia" w:ascii="Times New Roman" w:hAnsi="Times New Roman" w:eastAsia="宋体"/>
          <w:caps w:val="0"/>
          <w:color w:val="231F20"/>
          <w:szCs w:val="21"/>
        </w:rPr>
        <w:t>所示。</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焊接的技术要求如下：</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（1）安装底座轴线与被测管道的轴线相互垂直。</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（2）采用不锈钢焊条平焊。焊后保证法兰端面与管轴线平行，焊缝牢固，能承受1.6Mpa压力无渗漏现象。</w:t>
      </w:r>
    </w:p>
    <w:p>
      <w:pPr>
        <w:pStyle w:val="36"/>
        <w:spacing w:after="72"/>
        <w:rPr>
          <w:rFonts w:ascii="Times New Roman" w:hAnsi="Times New Roman" w:eastAsia="宋体"/>
          <w:caps w:val="0"/>
        </w:rPr>
      </w:pPr>
      <w:r>
        <w:rPr>
          <w:rFonts w:hint="eastAsia" w:ascii="Times New Roman" w:hAnsi="Times New Roman" w:eastAsia="宋体"/>
          <w:caps w:val="0"/>
        </w:rPr>
        <w:t>10.5.5</w:t>
      </w:r>
      <w:r>
        <w:rPr>
          <w:rFonts w:ascii="Times New Roman" w:hAnsi="Times New Roman" w:eastAsia="宋体"/>
          <w:caps w:val="0"/>
        </w:rPr>
        <w:t xml:space="preserve"> </w:t>
      </w:r>
      <w:r>
        <w:rPr>
          <w:rFonts w:hint="eastAsia" w:ascii="Times New Roman" w:hAnsi="Times New Roman" w:eastAsia="宋体"/>
          <w:caps w:val="0"/>
        </w:rPr>
        <w:t>传感器的安装</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（1）清理被测管安装底座的焊渣和毛刺。</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（2）关掉上游流量控制阀门或采用低压供水。</w:t>
      </w:r>
    </w:p>
    <w:p>
      <w:pPr>
        <w:pStyle w:val="9"/>
        <w:spacing w:line="360" w:lineRule="exact"/>
        <w:ind w:firstLine="320" w:firstLineChars="200"/>
        <w:rPr>
          <w:rFonts w:ascii="Times New Roman" w:hAnsi="Times New Roman" w:eastAsia="宋体"/>
          <w:caps w:val="0"/>
        </w:rPr>
      </w:pPr>
    </w:p>
    <w:p>
      <w:pPr>
        <w:pStyle w:val="9"/>
        <w:ind w:firstLine="420" w:firstLineChars="200"/>
        <w:jc w:val="center"/>
        <w:rPr>
          <w:rFonts w:hint="eastAsia" w:ascii="Times New Roman" w:hAnsi="Times New Roman" w:eastAsia="宋体"/>
          <w:caps w:val="0"/>
          <w:color w:val="231F20"/>
          <w:sz w:val="21"/>
          <w:szCs w:val="21"/>
          <w:lang w:eastAsia="zh-CN"/>
        </w:rPr>
      </w:pPr>
      <w:r>
        <w:rPr>
          <w:rFonts w:hint="eastAsia" w:ascii="Times New Roman" w:hAnsi="Times New Roman" w:eastAsia="宋体"/>
          <w:caps w:val="0"/>
          <w:color w:val="231F20"/>
          <w:sz w:val="21"/>
          <w:szCs w:val="21"/>
          <w:lang w:eastAsia="zh-CN"/>
        </w:rPr>
        <w:drawing>
          <wp:inline distT="0" distB="0" distL="114300" distR="114300">
            <wp:extent cx="2413000" cy="2115820"/>
            <wp:effectExtent l="0" t="0" r="6350" b="17780"/>
            <wp:docPr id="2" name="图片 2" descr="图片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11"/>
                    <pic:cNvPicPr>
                      <a:picLocks noChangeAspect="1"/>
                    </pic:cNvPicPr>
                  </pic:nvPicPr>
                  <pic:blipFill>
                    <a:blip r:embed="rId118"/>
                    <a:stretch>
                      <a:fillRect/>
                    </a:stretch>
                  </pic:blipFill>
                  <pic:spPr>
                    <a:xfrm>
                      <a:off x="0" y="0"/>
                      <a:ext cx="2413000" cy="2115820"/>
                    </a:xfrm>
                    <a:prstGeom prst="rect">
                      <a:avLst/>
                    </a:prstGeom>
                  </pic:spPr>
                </pic:pic>
              </a:graphicData>
            </a:graphic>
          </wp:inline>
        </w:drawing>
      </w:r>
    </w:p>
    <w:p>
      <w:pPr>
        <w:widowControl/>
        <w:spacing w:line="360" w:lineRule="exact"/>
        <w:ind w:firstLine="420" w:firstLineChars="200"/>
        <w:jc w:val="center"/>
        <w:rPr>
          <w:rFonts w:ascii="Times New Roman" w:hAnsi="Times New Roman" w:eastAsia="宋体"/>
          <w:caps w:val="0"/>
          <w:szCs w:val="21"/>
        </w:rPr>
      </w:pPr>
      <w:bookmarkStart w:id="828" w:name="_Toc14308"/>
      <w:bookmarkStart w:id="829" w:name="_Toc18616"/>
      <w:bookmarkStart w:id="830" w:name="_Toc22357"/>
      <w:r>
        <w:rPr>
          <w:rFonts w:hint="eastAsia" w:ascii="Times New Roman" w:hAnsi="Times New Roman" w:eastAsia="宋体"/>
          <w:caps w:val="0"/>
          <w:szCs w:val="21"/>
        </w:rPr>
        <w:t>图</w:t>
      </w:r>
      <w:bookmarkEnd w:id="828"/>
      <w:bookmarkEnd w:id="829"/>
      <w:bookmarkEnd w:id="830"/>
      <w:r>
        <w:rPr>
          <w:rFonts w:hint="eastAsia" w:ascii="Times New Roman" w:hAnsi="Times New Roman"/>
          <w:caps w:val="0"/>
          <w:szCs w:val="21"/>
          <w:lang w:val="en-US" w:eastAsia="zh-CN"/>
        </w:rPr>
        <w:t>39</w:t>
      </w:r>
      <w:r>
        <w:rPr>
          <w:rFonts w:hint="eastAsia" w:ascii="Times New Roman" w:hAnsi="Times New Roman" w:eastAsia="宋体"/>
          <w:caps w:val="0"/>
          <w:szCs w:val="21"/>
        </w:rPr>
        <w:t xml:space="preserve"> 安装底座的焊接</w:t>
      </w:r>
    </w:p>
    <w:p>
      <w:pPr>
        <w:pStyle w:val="8"/>
        <w:spacing w:line="360" w:lineRule="exact"/>
        <w:ind w:firstLine="420" w:firstLineChars="200"/>
        <w:rPr>
          <w:rFonts w:ascii="Times New Roman" w:hAnsi="Times New Roman" w:eastAsia="宋体"/>
          <w:caps w:val="0"/>
          <w:color w:val="231F20"/>
          <w:szCs w:val="21"/>
        </w:rPr>
      </w:pPr>
      <w:r>
        <w:rPr>
          <w:rFonts w:ascii="Times New Roman" w:hAnsi="Times New Roman" w:eastAsia="宋体"/>
          <w:caps w:val="0"/>
          <w:color w:val="231F20"/>
          <w:szCs w:val="21"/>
        </w:rPr>
        <w:t>（3）确定好插入式电磁的插入深度〔插入式电磁流量传感器上两个电极所在管道中的位置)。</w:t>
      </w:r>
    </w:p>
    <w:p>
      <w:pPr>
        <w:pStyle w:val="8"/>
        <w:spacing w:line="360" w:lineRule="exact"/>
        <w:ind w:firstLine="420" w:firstLineChars="200"/>
        <w:rPr>
          <w:rFonts w:ascii="Times New Roman" w:hAnsi="Times New Roman" w:eastAsia="宋体"/>
          <w:caps w:val="0"/>
          <w:color w:val="231F20"/>
          <w:szCs w:val="21"/>
        </w:rPr>
      </w:pPr>
      <w:r>
        <w:rPr>
          <w:rFonts w:ascii="Times New Roman" w:hAnsi="Times New Roman" w:eastAsia="宋体"/>
          <w:caps w:val="0"/>
          <w:color w:val="231F20"/>
          <w:szCs w:val="21"/>
        </w:rPr>
        <w:t>（4）按图4</w:t>
      </w:r>
      <w:r>
        <w:rPr>
          <w:rFonts w:hint="eastAsia" w:ascii="Times New Roman" w:hAnsi="Times New Roman" w:eastAsia="宋体"/>
          <w:caps w:val="0"/>
          <w:color w:val="231F20"/>
          <w:szCs w:val="21"/>
          <w:lang w:val="en-US" w:eastAsia="zh-CN"/>
        </w:rPr>
        <w:t>1</w:t>
      </w:r>
      <w:r>
        <w:rPr>
          <w:rFonts w:ascii="Times New Roman" w:hAnsi="Times New Roman" w:eastAsia="宋体"/>
          <w:caps w:val="0"/>
          <w:color w:val="231F20"/>
          <w:szCs w:val="21"/>
        </w:rPr>
        <w:t>所将DN50球阀安装到安装底座上。注意球阀的长空腔向上。检查球阀是否能全开全关。上紧压紧螺母和定位螺钉，同时应注意传感器方向标志指向应和流体流向一致。</w:t>
      </w:r>
    </w:p>
    <w:p>
      <w:pPr>
        <w:pStyle w:val="8"/>
        <w:spacing w:line="360" w:lineRule="exact"/>
        <w:ind w:firstLine="420" w:firstLineChars="200"/>
        <w:rPr>
          <w:rFonts w:ascii="Times New Roman" w:hAnsi="Times New Roman" w:eastAsia="宋体"/>
          <w:caps w:val="0"/>
          <w:color w:val="231F20"/>
          <w:szCs w:val="21"/>
        </w:rPr>
      </w:pPr>
      <w:r>
        <w:rPr>
          <w:rFonts w:ascii="Times New Roman" w:hAnsi="Times New Roman" w:eastAsia="宋体"/>
          <w:caps w:val="0"/>
          <w:color w:val="231F20"/>
          <w:szCs w:val="21"/>
        </w:rPr>
        <w:t>（5）插入式电磁流量传感器插入深度的确定:对于D≤400mm，插人深度为:管径的1/2倍处。对于D&gt;400mm时，插入深度为:管径的1/4倍处。(两处的仪表系数是不一样的)。</w:t>
      </w:r>
    </w:p>
    <w:p>
      <w:pPr>
        <w:pStyle w:val="36"/>
        <w:spacing w:after="72"/>
        <w:rPr>
          <w:rFonts w:ascii="Times New Roman" w:hAnsi="Times New Roman" w:eastAsia="宋体"/>
          <w:caps w:val="0"/>
        </w:rPr>
      </w:pPr>
      <w:r>
        <w:rPr>
          <w:rFonts w:hint="eastAsia" w:ascii="Times New Roman" w:hAnsi="Times New Roman" w:eastAsia="宋体"/>
          <w:caps w:val="0"/>
        </w:rPr>
        <w:t>10.5.6</w:t>
      </w:r>
      <w:r>
        <w:rPr>
          <w:rFonts w:ascii="Times New Roman" w:hAnsi="Times New Roman" w:eastAsia="宋体"/>
          <w:caps w:val="0"/>
        </w:rPr>
        <w:t xml:space="preserve"> </w:t>
      </w:r>
      <w:r>
        <w:rPr>
          <w:rFonts w:hint="eastAsia" w:ascii="Times New Roman" w:hAnsi="Times New Roman" w:eastAsia="宋体"/>
          <w:caps w:val="0"/>
        </w:rPr>
        <w:t>接地</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传感器产生的流量信号非常微弱，通常为微伏或毫伏级。因此，防止外界电干扰的影响是用好流量计的一个重要因素。接地是解决电干扰影响的一个很有效的措施。</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传感器接地要求主要是被测介质接地。传感器和转换器的接地端和流量信号电缆的金属屏蔽网相连接，并通过插人杆与被测介质连接。当被测管道是非金属管道时，为了保证良好的接地，可将传感器接地端子直接与大地加一接地线。要求接地用电阻应小于10Ω。</w:t>
      </w:r>
    </w:p>
    <w:p>
      <w:pPr>
        <w:pStyle w:val="36"/>
        <w:spacing w:after="72"/>
        <w:rPr>
          <w:rFonts w:hint="eastAsia" w:ascii="Times New Roman" w:hAnsi="Times New Roman" w:eastAsia="宋体"/>
          <w:caps w:val="0"/>
        </w:rPr>
      </w:pPr>
    </w:p>
    <w:p>
      <w:pPr>
        <w:pStyle w:val="36"/>
        <w:spacing w:after="72"/>
        <w:rPr>
          <w:rFonts w:ascii="Times New Roman" w:hAnsi="Times New Roman" w:eastAsia="宋体"/>
          <w:caps w:val="0"/>
        </w:rPr>
      </w:pPr>
      <w:r>
        <w:rPr>
          <w:rFonts w:hint="eastAsia" w:ascii="Times New Roman" w:hAnsi="Times New Roman" w:eastAsia="宋体"/>
          <w:caps w:val="0"/>
        </w:rPr>
        <w:t>10.5.7</w:t>
      </w:r>
      <w:r>
        <w:rPr>
          <w:rFonts w:ascii="Times New Roman" w:hAnsi="Times New Roman" w:eastAsia="宋体"/>
          <w:caps w:val="0"/>
        </w:rPr>
        <w:t xml:space="preserve"> </w:t>
      </w:r>
      <w:r>
        <w:rPr>
          <w:rFonts w:hint="eastAsia" w:ascii="Times New Roman" w:hAnsi="Times New Roman" w:eastAsia="宋体"/>
          <w:caps w:val="0"/>
        </w:rPr>
        <w:t>调整与使用</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（1）如果被测管道流量大小已知，可根据被测管道内流量大小和转换器安装使用说明书量程设定方法，设定好流量量程。</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（2）准备工作完成后，先打开传感器上游流量控制阀门，再缓缓的打开下游流量调节阀门，观察转换器显示流量应由小到大变化。如果显示为负值，应断电源将信号线“SIG1”和“SIG2”互换。</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（3）根据实测流量重新按需要参照转换器安装使用说明书所述摊设定流量量程值和憾器系数。</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（4）如果传感器安装在露天或埋在地下，接好崛器端子线后，可用本厂所附密撇将其密封。</w:t>
      </w:r>
    </w:p>
    <w:p>
      <w:pPr>
        <w:pStyle w:val="9"/>
        <w:spacing w:line="360" w:lineRule="exact"/>
        <w:ind w:firstLine="420" w:firstLineChars="200"/>
        <w:rPr>
          <w:rFonts w:ascii="Times New Roman" w:hAnsi="Times New Roman" w:eastAsia="宋体"/>
          <w:caps w:val="0"/>
          <w:szCs w:val="21"/>
        </w:rPr>
      </w:pPr>
      <w:r>
        <w:rPr>
          <w:rFonts w:ascii="Times New Roman" w:hAnsi="Times New Roman" w:eastAsia="宋体"/>
          <w:caps w:val="0"/>
          <w:color w:val="231F20"/>
          <w:sz w:val="21"/>
          <w:szCs w:val="21"/>
        </w:rPr>
        <w:t>（5）将传感器上游流量控制阀门打开，于打开下游流量调节阀门，使流体排放数分钟后，让含有流体中的气体随之排放。关闭下游流量调节阀门和上游流量控制阀门，让管道内充满流体，但不流动，按转换器安装使用说明书所述的方法进行仪表调零。</w:t>
      </w:r>
    </w:p>
    <w:p>
      <w:pPr>
        <w:pStyle w:val="55"/>
        <w:numPr>
          <w:ilvl w:val="1"/>
          <w:numId w:val="0"/>
        </w:numPr>
        <w:spacing w:before="0" w:beforeLines="0" w:after="72" w:afterLines="30" w:line="360" w:lineRule="exact"/>
        <w:rPr>
          <w:rFonts w:ascii="Times New Roman" w:hAnsi="Times New Roman" w:eastAsia="宋体"/>
          <w:b/>
          <w:bCs w:val="0"/>
          <w:caps w:val="0"/>
        </w:rPr>
      </w:pPr>
      <w:bookmarkStart w:id="831" w:name="_Toc6259"/>
      <w:bookmarkStart w:id="832" w:name="_Toc16493"/>
      <w:r>
        <w:rPr>
          <w:rFonts w:hint="eastAsia" w:ascii="Times New Roman" w:hAnsi="Times New Roman" w:eastAsia="宋体"/>
          <w:b/>
          <w:bCs w:val="0"/>
          <w:caps w:val="0"/>
        </w:rPr>
        <w:t>10.6</w:t>
      </w:r>
      <w:r>
        <w:rPr>
          <w:rFonts w:ascii="Times New Roman" w:hAnsi="Times New Roman" w:eastAsia="宋体"/>
          <w:b/>
          <w:bCs w:val="0"/>
          <w:caps w:val="0"/>
        </w:rPr>
        <w:t xml:space="preserve"> </w:t>
      </w:r>
      <w:r>
        <w:rPr>
          <w:rFonts w:hint="eastAsia" w:ascii="Times New Roman" w:hAnsi="Times New Roman" w:eastAsia="宋体"/>
          <w:b/>
          <w:bCs w:val="0"/>
          <w:caps w:val="0"/>
        </w:rPr>
        <w:t>维护、修理和常见故障排除</w:t>
      </w:r>
      <w:bookmarkEnd w:id="831"/>
      <w:bookmarkEnd w:id="832"/>
    </w:p>
    <w:p>
      <w:pPr>
        <w:pStyle w:val="36"/>
        <w:spacing w:after="72"/>
        <w:rPr>
          <w:rFonts w:ascii="Times New Roman" w:hAnsi="Times New Roman" w:eastAsia="宋体"/>
          <w:caps w:val="0"/>
        </w:rPr>
      </w:pPr>
      <w:r>
        <w:rPr>
          <w:rFonts w:hint="eastAsia" w:ascii="Times New Roman" w:hAnsi="Times New Roman" w:eastAsia="宋体"/>
          <w:caps w:val="0"/>
        </w:rPr>
        <w:t>10.6.1</w:t>
      </w:r>
      <w:r>
        <w:rPr>
          <w:rFonts w:ascii="Times New Roman" w:hAnsi="Times New Roman" w:eastAsia="宋体"/>
          <w:caps w:val="0"/>
        </w:rPr>
        <w:t xml:space="preserve"> </w:t>
      </w:r>
      <w:r>
        <w:rPr>
          <w:rFonts w:hint="eastAsia" w:ascii="Times New Roman" w:hAnsi="Times New Roman" w:eastAsia="宋体"/>
          <w:caps w:val="0"/>
        </w:rPr>
        <w:t>维护</w:t>
      </w:r>
    </w:p>
    <w:p>
      <w:pPr>
        <w:spacing w:line="360" w:lineRule="exact"/>
        <w:ind w:firstLine="420" w:firstLineChars="200"/>
        <w:rPr>
          <w:rFonts w:ascii="Times New Roman" w:hAnsi="Times New Roman" w:eastAsia="宋体"/>
          <w:caps w:val="0"/>
          <w:color w:val="231F20"/>
          <w:szCs w:val="21"/>
        </w:rPr>
      </w:pPr>
      <w:r>
        <w:rPr>
          <w:rFonts w:hint="eastAsia" w:ascii="Times New Roman" w:hAnsi="Times New Roman" w:eastAsia="宋体"/>
          <w:caps w:val="0"/>
          <w:color w:val="231F20"/>
          <w:szCs w:val="21"/>
        </w:rPr>
        <w:t>传感器一般不需要定期维护。但对于被测介质容易使电极和测量头（测量管）表面或内壁粘附结垢的情形，必须进行定期清洗。清洗周期视粘附结垢速度而定。在清洗电极和测量头（测量管）时，一定要注意勿使绝缘材料和电极损伤。</w:t>
      </w:r>
    </w:p>
    <w:p>
      <w:pPr>
        <w:pStyle w:val="36"/>
        <w:spacing w:after="72"/>
        <w:rPr>
          <w:rFonts w:ascii="Times New Roman" w:hAnsi="Times New Roman" w:eastAsia="宋体"/>
          <w:caps w:val="0"/>
        </w:rPr>
      </w:pPr>
      <w:r>
        <w:rPr>
          <w:rFonts w:hint="eastAsia" w:ascii="Times New Roman" w:hAnsi="Times New Roman" w:eastAsia="宋体"/>
          <w:caps w:val="0"/>
        </w:rPr>
        <w:t>10.6.2</w:t>
      </w:r>
      <w:r>
        <w:rPr>
          <w:rFonts w:ascii="Times New Roman" w:hAnsi="Times New Roman" w:eastAsia="宋体"/>
          <w:caps w:val="0"/>
        </w:rPr>
        <w:t xml:space="preserve"> </w:t>
      </w:r>
      <w:r>
        <w:rPr>
          <w:rFonts w:hint="eastAsia" w:ascii="Times New Roman" w:hAnsi="Times New Roman" w:eastAsia="宋体"/>
          <w:caps w:val="0"/>
        </w:rPr>
        <w:t>修理</w:t>
      </w:r>
    </w:p>
    <w:p>
      <w:pPr>
        <w:spacing w:line="360" w:lineRule="atLeast"/>
        <w:ind w:firstLine="420" w:firstLineChars="200"/>
        <w:rPr>
          <w:rFonts w:ascii="Times New Roman" w:hAnsi="Times New Roman" w:eastAsia="宋体"/>
          <w:caps w:val="0"/>
          <w:color w:val="231F20"/>
          <w:szCs w:val="21"/>
        </w:rPr>
      </w:pPr>
      <w:r>
        <w:rPr>
          <w:rFonts w:hint="eastAsia" w:ascii="Times New Roman" w:hAnsi="Times New Roman" w:eastAsia="宋体"/>
          <w:caps w:val="0"/>
          <w:color w:val="231F20"/>
          <w:szCs w:val="21"/>
        </w:rPr>
        <w:t>传感器如有故障，可根据</w:t>
      </w:r>
      <w:r>
        <w:rPr>
          <w:rFonts w:hint="eastAsia" w:ascii="Times New Roman" w:hAnsi="Times New Roman" w:eastAsia="宋体"/>
          <w:caps w:val="0"/>
          <w:color w:val="231F20"/>
          <w:szCs w:val="21"/>
          <w:lang w:val="en-US" w:eastAsia="zh-CN"/>
        </w:rPr>
        <w:t>10</w:t>
      </w:r>
      <w:r>
        <w:rPr>
          <w:rFonts w:hint="eastAsia" w:ascii="Times New Roman" w:hAnsi="Times New Roman" w:eastAsia="宋体"/>
          <w:caps w:val="0"/>
          <w:color w:val="231F20"/>
          <w:szCs w:val="21"/>
        </w:rPr>
        <w:t>.</w:t>
      </w:r>
      <w:r>
        <w:rPr>
          <w:rFonts w:hint="eastAsia" w:ascii="Times New Roman" w:hAnsi="Times New Roman" w:eastAsia="宋体"/>
          <w:caps w:val="0"/>
          <w:color w:val="231F20"/>
          <w:szCs w:val="21"/>
          <w:lang w:val="en-US" w:eastAsia="zh-CN"/>
        </w:rPr>
        <w:t>6</w:t>
      </w:r>
      <w:r>
        <w:rPr>
          <w:rFonts w:hint="eastAsia" w:ascii="Times New Roman" w:hAnsi="Times New Roman" w:eastAsia="宋体"/>
          <w:caps w:val="0"/>
          <w:color w:val="231F20"/>
          <w:szCs w:val="21"/>
        </w:rPr>
        <w:t>.3所述的检查方法来确定传感器励磁系统的测量系统是否正常。如有故障，应与本厂联系，一般用户不可自己进行修理。</w:t>
      </w:r>
    </w:p>
    <w:p>
      <w:pPr>
        <w:spacing w:line="360" w:lineRule="atLeast"/>
        <w:ind w:firstLine="420" w:firstLineChars="200"/>
        <w:rPr>
          <w:rFonts w:ascii="Times New Roman" w:hAnsi="Times New Roman" w:eastAsia="宋体"/>
          <w:caps w:val="0"/>
          <w:color w:val="231F20"/>
          <w:szCs w:val="21"/>
        </w:rPr>
      </w:pPr>
      <w:r>
        <w:rPr>
          <w:rFonts w:hint="eastAsia" w:ascii="Times New Roman" w:hAnsi="Times New Roman" w:eastAsia="宋体"/>
          <w:caps w:val="0"/>
          <w:color w:val="231F20"/>
          <w:szCs w:val="21"/>
        </w:rPr>
        <w:t>传感器拆卸时应注意关闭球阀。</w:t>
      </w:r>
    </w:p>
    <w:p>
      <w:pPr>
        <w:pStyle w:val="36"/>
        <w:spacing w:after="72"/>
        <w:rPr>
          <w:rFonts w:ascii="Times New Roman" w:hAnsi="Times New Roman" w:eastAsia="宋体"/>
          <w:caps w:val="0"/>
        </w:rPr>
      </w:pPr>
    </w:p>
    <w:p>
      <w:pPr>
        <w:pStyle w:val="36"/>
        <w:spacing w:after="72"/>
        <w:rPr>
          <w:rFonts w:ascii="Times New Roman" w:hAnsi="Times New Roman" w:eastAsia="宋体"/>
          <w:caps w:val="0"/>
          <w:szCs w:val="21"/>
        </w:rPr>
      </w:pPr>
      <w:r>
        <w:rPr>
          <w:rFonts w:hint="eastAsia" w:ascii="Times New Roman" w:hAnsi="Times New Roman" w:eastAsia="宋体"/>
          <w:caps w:val="0"/>
        </w:rPr>
        <w:t>10.6.3</w:t>
      </w:r>
      <w:r>
        <w:rPr>
          <w:rFonts w:ascii="Times New Roman" w:hAnsi="Times New Roman" w:eastAsia="宋体"/>
          <w:caps w:val="0"/>
        </w:rPr>
        <w:t xml:space="preserve"> </w:t>
      </w:r>
      <w:r>
        <w:rPr>
          <w:rFonts w:hint="eastAsia" w:ascii="Times New Roman" w:hAnsi="Times New Roman" w:eastAsia="宋体"/>
          <w:caps w:val="0"/>
        </w:rPr>
        <w:t>常见故障排除见表</w:t>
      </w:r>
    </w:p>
    <w:p>
      <w:pPr>
        <w:spacing w:line="360" w:lineRule="exact"/>
        <w:jc w:val="center"/>
        <w:rPr>
          <w:rFonts w:ascii="Times New Roman" w:hAnsi="Times New Roman" w:eastAsia="宋体"/>
          <w:caps w:val="0"/>
          <w:szCs w:val="21"/>
        </w:rPr>
      </w:pPr>
      <w:r>
        <w:rPr>
          <w:rFonts w:ascii="Times New Roman" w:hAnsi="Times New Roman" w:eastAsia="宋体"/>
          <w:caps w:val="0"/>
          <w:szCs w:val="21"/>
        </w:rPr>
        <w:t>表44</w:t>
      </w:r>
    </w:p>
    <w:tbl>
      <w:tblPr>
        <w:tblStyle w:val="27"/>
        <w:tblW w:w="7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440"/>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故障现象</w:t>
            </w:r>
          </w:p>
        </w:tc>
        <w:tc>
          <w:tcPr>
            <w:tcW w:w="3440"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产生原因</w:t>
            </w:r>
          </w:p>
        </w:tc>
        <w:tc>
          <w:tcPr>
            <w:tcW w:w="2079" w:type="dxa"/>
            <w:shd w:val="clear" w:color="auto" w:fill="D7D7D7" w:themeFill="background1" w:themeFillShade="D8"/>
          </w:tcPr>
          <w:p>
            <w:pPr>
              <w:spacing w:line="360" w:lineRule="exact"/>
              <w:jc w:val="center"/>
              <w:rPr>
                <w:rFonts w:ascii="Times New Roman" w:hAnsi="Times New Roman" w:eastAsia="宋体"/>
                <w:caps w:val="0"/>
                <w:szCs w:val="21"/>
              </w:rPr>
            </w:pPr>
            <w:r>
              <w:rPr>
                <w:rFonts w:ascii="Times New Roman" w:hAnsi="Times New Roman" w:eastAsia="宋体"/>
                <w:caps w:val="0"/>
                <w:szCs w:val="21"/>
              </w:rPr>
              <w:t>排除方法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转换器流量为负值</w:t>
            </w:r>
          </w:p>
        </w:tc>
        <w:tc>
          <w:tcPr>
            <w:tcW w:w="3440" w:type="dxa"/>
            <w:vAlign w:val="center"/>
          </w:tcPr>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1.传感器方向指示杆与流体流向相反</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color w:val="000000" w:themeColor="text1"/>
                <w:szCs w:val="21"/>
                <w14:textFill>
                  <w14:solidFill>
                    <w14:schemeClr w14:val="tx1"/>
                  </w14:solidFill>
                </w14:textFill>
              </w:rPr>
              <w:t>2.传感器接线盒内SIG1与SIG2或者EXT1与EXT-有反接之处</w:t>
            </w:r>
          </w:p>
        </w:tc>
        <w:tc>
          <w:tcPr>
            <w:tcW w:w="2079" w:type="dxa"/>
            <w:vAlign w:val="center"/>
          </w:tcPr>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1.旋转传感器方向180°</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2.转换器重新接线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转换器输出超量程</w:t>
            </w:r>
          </w:p>
        </w:tc>
        <w:tc>
          <w:tcPr>
            <w:tcW w:w="3440" w:type="dxa"/>
            <w:vAlign w:val="center"/>
          </w:tcPr>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1.流量计量程值小于实际测量值</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2.流体未充满管道</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3.励磁线圈开路</w:t>
            </w:r>
          </w:p>
        </w:tc>
        <w:tc>
          <w:tcPr>
            <w:tcW w:w="2079" w:type="dxa"/>
            <w:vAlign w:val="center"/>
          </w:tcPr>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1.扩大流量计量程</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2.关小流量调节阀门</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3.重新接线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输出信号波动过大</w:t>
            </w:r>
          </w:p>
        </w:tc>
        <w:tc>
          <w:tcPr>
            <w:tcW w:w="3440" w:type="dxa"/>
            <w:vAlign w:val="center"/>
          </w:tcPr>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1.传感器电极处有气体存在，造成电极与介质接触不良</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2.电极上有沉积物</w:t>
            </w:r>
          </w:p>
        </w:tc>
        <w:tc>
          <w:tcPr>
            <w:tcW w:w="2079" w:type="dxa"/>
            <w:vAlign w:val="center"/>
          </w:tcPr>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1.排除管道内气体</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2.清洗电极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Align w:val="center"/>
          </w:tcPr>
          <w:p>
            <w:pPr>
              <w:spacing w:line="360" w:lineRule="exact"/>
              <w:rPr>
                <w:rFonts w:ascii="Times New Roman" w:hAnsi="Times New Roman" w:eastAsia="宋体"/>
                <w:caps w:val="0"/>
                <w:szCs w:val="21"/>
              </w:rPr>
            </w:pPr>
            <w:r>
              <w:rPr>
                <w:rFonts w:ascii="Times New Roman" w:hAnsi="Times New Roman" w:eastAsia="宋体"/>
                <w:caps w:val="0"/>
                <w:szCs w:val="21"/>
              </w:rPr>
              <w:t>输出信号逐渐漂向零值</w:t>
            </w:r>
          </w:p>
        </w:tc>
        <w:tc>
          <w:tcPr>
            <w:tcW w:w="3440" w:type="dxa"/>
            <w:vAlign w:val="center"/>
          </w:tcPr>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1.传感器进水</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2.电极被覆盖</w:t>
            </w:r>
          </w:p>
        </w:tc>
        <w:tc>
          <w:tcPr>
            <w:tcW w:w="2079" w:type="dxa"/>
            <w:vAlign w:val="center"/>
          </w:tcPr>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1.更换传感器</w:t>
            </w:r>
          </w:p>
          <w:p>
            <w:pPr>
              <w:tabs>
                <w:tab w:val="left" w:pos="360"/>
              </w:tabs>
              <w:spacing w:line="360" w:lineRule="exact"/>
              <w:rPr>
                <w:rFonts w:ascii="Times New Roman" w:hAnsi="Times New Roman" w:eastAsia="宋体"/>
                <w:caps w:val="0"/>
                <w:szCs w:val="21"/>
              </w:rPr>
            </w:pPr>
            <w:r>
              <w:rPr>
                <w:rFonts w:ascii="Times New Roman" w:hAnsi="Times New Roman" w:eastAsia="宋体"/>
                <w:caps w:val="0"/>
                <w:szCs w:val="21"/>
              </w:rPr>
              <w:t>2.清洗电极</w:t>
            </w:r>
          </w:p>
        </w:tc>
      </w:tr>
    </w:tbl>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sectPr>
          <w:headerReference r:id="rId33" w:type="default"/>
          <w:footerReference r:id="rId35" w:type="default"/>
          <w:headerReference r:id="rId34" w:type="even"/>
          <w:footerReference r:id="rId36" w:type="even"/>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pPr>
    </w:p>
    <w:p>
      <w:pPr>
        <w:pStyle w:val="2"/>
        <w:spacing w:before="72" w:after="72"/>
        <w:rPr>
          <w:rFonts w:ascii="Times New Roman" w:hAnsi="Times New Roman" w:eastAsia="宋体"/>
          <w:caps w:val="0"/>
          <w:snapToGrid w:val="0"/>
        </w:rPr>
      </w:pPr>
      <w:bookmarkStart w:id="833" w:name="_Toc152754747"/>
      <w:bookmarkStart w:id="834" w:name="_Toc10829"/>
      <w:bookmarkStart w:id="835" w:name="_Toc2701"/>
      <w:bookmarkStart w:id="836" w:name="_Toc28532"/>
      <w:bookmarkStart w:id="837" w:name="_Toc14417"/>
      <w:bookmarkStart w:id="838" w:name="_Toc10263"/>
      <w:bookmarkStart w:id="839" w:name="_Toc28098"/>
      <w:bookmarkStart w:id="840" w:name="_Toc5865"/>
      <w:r>
        <w:rPr>
          <w:rFonts w:hint="eastAsia" w:ascii="Times New Roman" w:hAnsi="Times New Roman" w:eastAsia="宋体"/>
          <w:caps w:val="0"/>
          <w:snapToGrid w:val="0"/>
        </w:rPr>
        <w:t>附录</w:t>
      </w:r>
      <w:r>
        <w:rPr>
          <w:rFonts w:ascii="Times New Roman" w:hAnsi="Times New Roman" w:eastAsia="宋体"/>
          <w:caps w:val="0"/>
          <w:snapToGrid w:val="0"/>
        </w:rPr>
        <w:t xml:space="preserve">1 </w:t>
      </w:r>
      <w:r>
        <w:rPr>
          <w:rFonts w:hint="eastAsia" w:ascii="Times New Roman" w:hAnsi="Times New Roman" w:eastAsia="宋体"/>
          <w:caps w:val="0"/>
          <w:snapToGrid w:val="0"/>
        </w:rPr>
        <w:t>拨码开关说明</w:t>
      </w:r>
      <w:bookmarkEnd w:id="833"/>
      <w:bookmarkEnd w:id="834"/>
      <w:bookmarkEnd w:id="835"/>
      <w:bookmarkEnd w:id="836"/>
      <w:bookmarkEnd w:id="837"/>
      <w:bookmarkEnd w:id="838"/>
      <w:r>
        <w:rPr>
          <w:rFonts w:hint="eastAsia" w:ascii="Times New Roman" w:hAnsi="Times New Roman" w:eastAsia="宋体"/>
          <w:caps w:val="0"/>
          <w:snapToGrid w:val="0"/>
        </w:rPr>
        <w:t>（分体式）</w:t>
      </w:r>
      <w:bookmarkEnd w:id="839"/>
      <w:bookmarkEnd w:id="840"/>
    </w:p>
    <w:p>
      <w:pPr>
        <w:spacing w:line="360" w:lineRule="auto"/>
        <w:jc w:val="center"/>
        <w:rPr>
          <w:rFonts w:ascii="Times New Roman" w:hAnsi="Times New Roman" w:eastAsia="宋体"/>
          <w:bCs/>
          <w:caps w:val="0"/>
          <w:sz w:val="32"/>
        </w:rPr>
      </w:pPr>
    </w:p>
    <w:p>
      <w:pPr>
        <w:spacing w:line="360" w:lineRule="auto"/>
        <w:jc w:val="center"/>
        <w:rPr>
          <w:rFonts w:ascii="Times New Roman" w:hAnsi="Times New Roman" w:eastAsia="宋体"/>
          <w:caps w:val="0"/>
        </w:rPr>
      </w:pPr>
      <w:r>
        <w:rPr>
          <w:rFonts w:ascii="Times New Roman" w:hAnsi="Times New Roman" w:eastAsia="宋体"/>
          <w:caps w:val="0"/>
        </w:rPr>
        <w:object>
          <v:shape id="_x0000_i1050" o:spt="75" type="#_x0000_t75" style="height:92.45pt;width:143.1pt;" o:ole="t" filled="f" o:preferrelative="t" stroked="f" coordsize="21600,21600">
            <v:path/>
            <v:fill on="f" focussize="0,0"/>
            <v:stroke on="f" joinstyle="miter"/>
            <v:imagedata r:id="rId119" o:title=""/>
            <o:lock v:ext="edit" aspectratio="t"/>
            <w10:wrap type="none"/>
            <w10:anchorlock/>
          </v:shape>
          <o:OLEObject Type="Embed" ProgID="Visio.Drawing.11" ShapeID="_x0000_i1050" DrawAspect="Content" ObjectID="_1468075756">
            <o:LockedField>false</o:LockedField>
          </o:OLEObject>
        </w:object>
      </w:r>
    </w:p>
    <w:p>
      <w:pPr>
        <w:widowControl/>
        <w:spacing w:line="360" w:lineRule="exact"/>
        <w:jc w:val="center"/>
        <w:rPr>
          <w:rFonts w:hint="default" w:ascii="Times New Roman" w:hAnsi="Times New Roman" w:eastAsia="宋体"/>
          <w:caps w:val="0"/>
          <w:szCs w:val="21"/>
          <w:lang w:val="en-US" w:eastAsia="zh-CN"/>
        </w:rPr>
      </w:pPr>
      <w:bookmarkStart w:id="841" w:name="_Toc25271"/>
      <w:bookmarkStart w:id="842" w:name="_Toc31339"/>
      <w:bookmarkStart w:id="843" w:name="_Toc8301"/>
      <w:r>
        <w:rPr>
          <w:rFonts w:hint="eastAsia" w:ascii="Times New Roman" w:hAnsi="Times New Roman" w:eastAsia="宋体"/>
          <w:caps w:val="0"/>
          <w:szCs w:val="21"/>
        </w:rPr>
        <w:t>图</w:t>
      </w:r>
      <w:bookmarkEnd w:id="841"/>
      <w:bookmarkEnd w:id="842"/>
      <w:bookmarkEnd w:id="843"/>
      <w:r>
        <w:rPr>
          <w:rFonts w:hint="eastAsia" w:ascii="Times New Roman" w:hAnsi="Times New Roman"/>
          <w:caps w:val="0"/>
          <w:szCs w:val="21"/>
          <w:lang w:val="en-US" w:eastAsia="zh-CN"/>
        </w:rPr>
        <w:t>40</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开关1定义：</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ON为ALML报警输出端提供上拉电源（24V）。</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OFF为不接。</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开关2定义：</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ON为流量标定时脉冲输出OC门，接上拉电阻（微弱上拉，10KΩ）。</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OFF为不接。</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开关3定义：</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 xml:space="preserve">ON为ALMH输出端提供上拉电源（24V）。 </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OFF为不接。</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开关4定义：</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ON为接RS485通讯终端电阻（标准配置电阻：120Ω）。</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OFF为不接。</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注：终端电阻为长距离通讯使用，短距离不接。</w:t>
      </w:r>
    </w:p>
    <w:p>
      <w:pPr>
        <w:spacing w:line="360" w:lineRule="auto"/>
        <w:rPr>
          <w:rFonts w:ascii="Times New Roman" w:hAnsi="Times New Roman" w:eastAsia="宋体"/>
          <w:caps w:val="0"/>
        </w:rPr>
      </w:pPr>
    </w:p>
    <w:p>
      <w:pPr>
        <w:rPr>
          <w:rFonts w:ascii="Times New Roman" w:hAnsi="Times New Roman" w:eastAsia="宋体"/>
          <w:caps w:val="0"/>
        </w:rPr>
      </w:pPr>
    </w:p>
    <w:p>
      <w:pPr>
        <w:rPr>
          <w:rFonts w:ascii="Times New Roman" w:hAnsi="Times New Roman" w:eastAsia="宋体"/>
          <w:caps w:val="0"/>
        </w:rPr>
        <w:sectPr>
          <w:headerReference r:id="rId37" w:type="default"/>
          <w:headerReference r:id="rId38" w:type="even"/>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pPr>
    </w:p>
    <w:p>
      <w:pPr>
        <w:pStyle w:val="2"/>
        <w:spacing w:before="72" w:after="72"/>
        <w:rPr>
          <w:rFonts w:ascii="Times New Roman" w:hAnsi="Times New Roman" w:eastAsia="宋体"/>
          <w:caps w:val="0"/>
          <w:snapToGrid w:val="0"/>
        </w:rPr>
      </w:pPr>
      <w:bookmarkStart w:id="844" w:name="_Toc6753"/>
      <w:bookmarkStart w:id="845" w:name="_Toc21979"/>
      <w:bookmarkStart w:id="846" w:name="_Toc20709"/>
      <w:bookmarkStart w:id="847" w:name="_Toc19694"/>
      <w:bookmarkStart w:id="848" w:name="_Toc28725"/>
      <w:bookmarkStart w:id="849" w:name="_Toc19099"/>
      <w:bookmarkStart w:id="850" w:name="_Toc25868"/>
      <w:r>
        <w:rPr>
          <w:rFonts w:hint="eastAsia" w:ascii="Times New Roman" w:hAnsi="Times New Roman" w:eastAsia="宋体"/>
          <w:caps w:val="0"/>
          <w:snapToGrid w:val="0"/>
        </w:rPr>
        <w:t>附录2</w:t>
      </w:r>
      <w:r>
        <w:rPr>
          <w:rFonts w:ascii="Times New Roman" w:hAnsi="Times New Roman" w:eastAsia="宋体"/>
          <w:caps w:val="0"/>
          <w:snapToGrid w:val="0"/>
        </w:rPr>
        <w:t xml:space="preserve"> </w:t>
      </w:r>
      <w:r>
        <w:rPr>
          <w:rFonts w:hint="eastAsia" w:ascii="Times New Roman" w:hAnsi="Times New Roman" w:eastAsia="宋体"/>
          <w:caps w:val="0"/>
          <w:snapToGrid w:val="0"/>
        </w:rPr>
        <w:t>流量系数修改记录功能</w:t>
      </w:r>
      <w:bookmarkEnd w:id="844"/>
      <w:bookmarkEnd w:id="845"/>
      <w:bookmarkEnd w:id="846"/>
      <w:bookmarkEnd w:id="847"/>
      <w:bookmarkEnd w:id="848"/>
      <w:bookmarkEnd w:id="849"/>
      <w:bookmarkEnd w:id="850"/>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按《电磁流量计国家计量检定》新规程，电磁流量转换器记录一组（3个）流量特征参数，分别是转换器校正系数（出厂标定系数）、传感器标定系数（传感器系数值）、传感器零点（流量零点修正），同时自动记录流量特征参数修改次数（MR数）。修改流量特征参数组中的任何一个，修改次数记录加1，用户不能改变修正次数记录的数值。用户在检定书中，应记录传感器流量标定系数和修改次数记录（MR数）两个数值，而后的任何改动，将产生不同的修改次数记录，查看修改记录次数，即可知流量特征参数是否被修改过。</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电磁流量转换器能保存32组修改流量特征参数的历史记录，以便用户查看，具体操作方法如下：</w:t>
      </w:r>
    </w:p>
    <w:p>
      <w:pPr>
        <w:pStyle w:val="9"/>
        <w:spacing w:line="360" w:lineRule="exact"/>
        <w:ind w:firstLine="420" w:firstLineChars="200"/>
        <w:rPr>
          <w:rFonts w:ascii="Times New Roman" w:hAnsi="Times New Roman" w:eastAsia="宋体"/>
          <w:caps w:val="0"/>
          <w:sz w:val="21"/>
          <w:szCs w:val="21"/>
        </w:rPr>
      </w:pPr>
      <w:r>
        <w:rPr>
          <w:rFonts w:hint="eastAsia" w:ascii="Times New Roman" w:hAnsi="Times New Roman" w:eastAsia="宋体"/>
          <w:caps w:val="0"/>
          <w:color w:val="231F20"/>
          <w:sz w:val="21"/>
          <w:szCs w:val="21"/>
        </w:rPr>
        <w:t>在测量状态下，进入到转换器功能选择画面“参数设置”，然后再按“上键”翻页到“系数更改记录”，进入到查看系数更改记录画面</w:t>
      </w:r>
      <w:r>
        <w:rPr>
          <w:rFonts w:hint="eastAsia" w:ascii="Times New Roman" w:hAnsi="Times New Roman" w:eastAsia="宋体"/>
          <w:caps w:val="0"/>
          <w:sz w:val="21"/>
          <w:szCs w:val="21"/>
        </w:rPr>
        <w:t>。</w:t>
      </w:r>
    </w:p>
    <w:p>
      <w:pPr>
        <w:ind w:left="-180" w:leftChars="-219" w:hanging="280" w:hangingChars="100"/>
        <w:jc w:val="center"/>
        <w:rPr>
          <w:rFonts w:ascii="Times New Roman" w:hAnsi="Times New Roman" w:eastAsia="宋体"/>
          <w:caps w:val="0"/>
          <w:sz w:val="28"/>
          <w:szCs w:val="28"/>
        </w:rPr>
      </w:pPr>
      <w:r>
        <w:rPr>
          <w:rFonts w:hint="eastAsia" w:ascii="Times New Roman" w:hAnsi="Times New Roman" w:eastAsia="宋体"/>
          <w:caps w:val="0"/>
          <w:sz w:val="28"/>
          <w:szCs w:val="28"/>
        </w:rPr>
        <w:drawing>
          <wp:inline distT="0" distB="0" distL="114300" distR="114300">
            <wp:extent cx="4138930" cy="1520190"/>
            <wp:effectExtent l="0" t="0" r="13970" b="3810"/>
            <wp:docPr id="63" name="图片 63" descr="1610344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1610344294(1)"/>
                    <pic:cNvPicPr>
                      <a:picLocks noChangeAspect="1"/>
                    </pic:cNvPicPr>
                  </pic:nvPicPr>
                  <pic:blipFill>
                    <a:blip r:embed="rId120"/>
                    <a:stretch>
                      <a:fillRect/>
                    </a:stretch>
                  </pic:blipFill>
                  <pic:spPr>
                    <a:xfrm>
                      <a:off x="0" y="0"/>
                      <a:ext cx="4138930" cy="1520190"/>
                    </a:xfrm>
                    <a:prstGeom prst="rect">
                      <a:avLst/>
                    </a:prstGeom>
                  </pic:spPr>
                </pic:pic>
              </a:graphicData>
            </a:graphic>
          </wp:inline>
        </w:drawing>
      </w:r>
    </w:p>
    <w:p>
      <w:pPr>
        <w:widowControl/>
        <w:spacing w:line="360" w:lineRule="exact"/>
        <w:jc w:val="center"/>
        <w:rPr>
          <w:rFonts w:hint="eastAsia" w:ascii="Times New Roman" w:hAnsi="Times New Roman" w:eastAsia="宋体"/>
          <w:caps w:val="0"/>
          <w:szCs w:val="21"/>
          <w:lang w:val="en-US" w:eastAsia="zh-CN"/>
        </w:rPr>
      </w:pPr>
      <w:bookmarkStart w:id="851" w:name="_Toc13051"/>
      <w:bookmarkStart w:id="852" w:name="_Toc22560"/>
      <w:bookmarkStart w:id="853" w:name="_Toc182"/>
      <w:r>
        <w:rPr>
          <w:rFonts w:hint="eastAsia" w:ascii="Times New Roman" w:hAnsi="Times New Roman" w:eastAsia="宋体"/>
          <w:caps w:val="0"/>
          <w:szCs w:val="21"/>
        </w:rPr>
        <w:t>图4</w:t>
      </w:r>
      <w:bookmarkEnd w:id="851"/>
      <w:bookmarkEnd w:id="852"/>
      <w:bookmarkEnd w:id="853"/>
      <w:r>
        <w:rPr>
          <w:rFonts w:hint="eastAsia" w:ascii="Times New Roman" w:hAnsi="Times New Roman"/>
          <w:caps w:val="0"/>
          <w:szCs w:val="21"/>
          <w:lang w:val="en-US" w:eastAsia="zh-CN"/>
        </w:rPr>
        <w:t>1</w:t>
      </w:r>
    </w:p>
    <w:p>
      <w:pPr>
        <w:pStyle w:val="9"/>
        <w:spacing w:line="360" w:lineRule="exact"/>
        <w:ind w:firstLine="420" w:firstLineChars="200"/>
        <w:rPr>
          <w:rFonts w:ascii="Times New Roman" w:hAnsi="Times New Roman" w:eastAsia="宋体"/>
          <w:caps w:val="0"/>
          <w:color w:val="231F20"/>
          <w:sz w:val="21"/>
          <w:szCs w:val="21"/>
        </w:rPr>
      </w:pPr>
      <w:r>
        <w:rPr>
          <w:rFonts w:hint="eastAsia" w:ascii="Times New Roman" w:hAnsi="Times New Roman" w:eastAsia="宋体"/>
          <w:caps w:val="0"/>
          <w:color w:val="231F20"/>
          <w:sz w:val="21"/>
          <w:szCs w:val="21"/>
        </w:rPr>
        <w:t>注意：进入此参数的第一项即显示最后一次所修正特征系数的序号，如果用户想查历史记录，可按“下键”进行追忆查询，最多可查从最后一次修改至前推32次的记录。最后用户将记录修改次数（MR）值记录备案。</w:t>
      </w:r>
    </w:p>
    <w:p>
      <w:pPr>
        <w:spacing w:line="360" w:lineRule="auto"/>
        <w:rPr>
          <w:rFonts w:ascii="Times New Roman" w:hAnsi="Times New Roman" w:eastAsia="宋体"/>
          <w:caps w:val="0"/>
          <w:szCs w:val="21"/>
        </w:rPr>
      </w:pPr>
    </w:p>
    <w:p>
      <w:pPr>
        <w:spacing w:line="360" w:lineRule="auto"/>
        <w:rPr>
          <w:rFonts w:ascii="Times New Roman" w:hAnsi="Times New Roman" w:eastAsia="宋体"/>
          <w:caps w:val="0"/>
          <w:szCs w:val="21"/>
        </w:rPr>
      </w:pPr>
    </w:p>
    <w:p>
      <w:pPr>
        <w:spacing w:line="360" w:lineRule="auto"/>
        <w:rPr>
          <w:rFonts w:ascii="Times New Roman" w:hAnsi="Times New Roman" w:eastAsia="宋体"/>
          <w:caps w:val="0"/>
          <w:szCs w:val="21"/>
        </w:rPr>
        <w:sectPr>
          <w:headerReference r:id="rId39" w:type="default"/>
          <w:headerReference r:id="rId40" w:type="even"/>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pPr>
    </w:p>
    <w:p>
      <w:pPr>
        <w:pStyle w:val="2"/>
        <w:spacing w:before="72" w:after="72"/>
        <w:rPr>
          <w:rFonts w:ascii="Times New Roman" w:hAnsi="Times New Roman" w:eastAsia="宋体"/>
          <w:caps w:val="0"/>
          <w:snapToGrid w:val="0"/>
        </w:rPr>
      </w:pPr>
      <w:bookmarkStart w:id="854" w:name="_Toc1738"/>
      <w:bookmarkStart w:id="855" w:name="_Toc18361"/>
      <w:bookmarkStart w:id="856" w:name="_Toc6206"/>
      <w:bookmarkStart w:id="857" w:name="_Toc3585"/>
      <w:bookmarkStart w:id="858" w:name="_Toc12105"/>
      <w:bookmarkStart w:id="859" w:name="_Toc23325"/>
      <w:bookmarkStart w:id="860" w:name="_Toc13753"/>
      <w:r>
        <w:rPr>
          <w:rFonts w:hint="eastAsia" w:ascii="Times New Roman" w:hAnsi="Times New Roman" w:eastAsia="宋体"/>
          <w:caps w:val="0"/>
          <w:snapToGrid w:val="0"/>
        </w:rPr>
        <w:t>附录3</w:t>
      </w:r>
      <w:r>
        <w:rPr>
          <w:rFonts w:ascii="Times New Roman" w:hAnsi="Times New Roman" w:eastAsia="宋体"/>
          <w:caps w:val="0"/>
          <w:snapToGrid w:val="0"/>
        </w:rPr>
        <w:t xml:space="preserve"> </w:t>
      </w:r>
      <w:r>
        <w:rPr>
          <w:rFonts w:hint="eastAsia" w:ascii="Times New Roman" w:hAnsi="Times New Roman" w:eastAsia="宋体"/>
          <w:caps w:val="0"/>
          <w:snapToGrid w:val="0"/>
        </w:rPr>
        <w:t>带非线性修正功能补充说明</w:t>
      </w:r>
      <w:bookmarkEnd w:id="854"/>
      <w:bookmarkEnd w:id="855"/>
      <w:bookmarkEnd w:id="856"/>
      <w:bookmarkEnd w:id="857"/>
      <w:bookmarkEnd w:id="858"/>
      <w:bookmarkEnd w:id="859"/>
      <w:bookmarkEnd w:id="860"/>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非线性修正功能，原则上是用于小流量以下的线性调整，该功能设计有4段修正，分为4个流速点和4个修正系数。</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非线性修正系数是在原传感器标定系数的基础上再进行修正，因此，应先关闭非线性修正功能，标出传感器系数，然后再把该功能打开进行非线性修正。根据传感器的非线性段，进行修正点及修正系数的设置，若设置的合适，不用重新标定。</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设：经过传感器系数计算的流速为原流速，经非线性修正后的流速称修正流速，则修正后的流速有以下对应关系 ；</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在  修正点1＞原流速≥修正点2区间；</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修正流速 = 修正系数1×原流速；</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在  修正点2＞原流速≥修正点3区间；</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修正流速 = 修正系数2×原流速；</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在  修正点3＞原流速≥修正点4区间；</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修正流速 = 修正系数3×原流速；</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在修正点4＞原流速≥0区间；</w:t>
      </w:r>
    </w:p>
    <w:p>
      <w:pPr>
        <w:pStyle w:val="9"/>
        <w:spacing w:line="360" w:lineRule="exact"/>
        <w:ind w:firstLine="420" w:firstLineChars="200"/>
        <w:rPr>
          <w:rFonts w:ascii="Times New Roman" w:hAnsi="Times New Roman" w:eastAsia="宋体"/>
          <w:caps w:val="0"/>
          <w:color w:val="231F20"/>
          <w:sz w:val="21"/>
          <w:szCs w:val="21"/>
        </w:rPr>
      </w:pPr>
      <w:r>
        <w:rPr>
          <w:rFonts w:ascii="Times New Roman" w:hAnsi="Times New Roman" w:eastAsia="宋体"/>
          <w:caps w:val="0"/>
          <w:color w:val="231F20"/>
          <w:sz w:val="21"/>
          <w:szCs w:val="21"/>
        </w:rPr>
        <w:t>修正流速 = 修正系数4×原流速；</w:t>
      </w:r>
    </w:p>
    <w:p>
      <w:pPr>
        <w:pStyle w:val="9"/>
        <w:spacing w:line="360" w:lineRule="exact"/>
        <w:ind w:firstLine="422" w:firstLineChars="200"/>
        <w:rPr>
          <w:rFonts w:ascii="Times New Roman" w:hAnsi="Times New Roman" w:eastAsia="宋体"/>
          <w:b/>
          <w:bCs/>
          <w:caps w:val="0"/>
          <w:color w:val="231F20"/>
          <w:sz w:val="21"/>
          <w:szCs w:val="21"/>
        </w:rPr>
      </w:pPr>
      <w:r>
        <w:rPr>
          <w:rFonts w:ascii="Times New Roman" w:hAnsi="Times New Roman" w:eastAsia="宋体"/>
          <w:b/>
          <w:bCs/>
          <w:caps w:val="0"/>
          <w:color w:val="231F20"/>
          <w:sz w:val="21"/>
          <w:szCs w:val="21"/>
        </w:rPr>
        <w:t>注意：设置修正点时，应保持如下关系：</w:t>
      </w:r>
    </w:p>
    <w:p>
      <w:pPr>
        <w:pStyle w:val="9"/>
        <w:spacing w:line="360" w:lineRule="exact"/>
        <w:ind w:firstLine="422" w:firstLineChars="200"/>
        <w:rPr>
          <w:rFonts w:ascii="Times New Roman" w:hAnsi="Times New Roman" w:eastAsia="宋体"/>
          <w:b/>
          <w:bCs/>
          <w:caps w:val="0"/>
          <w:color w:val="231F20"/>
          <w:sz w:val="21"/>
          <w:szCs w:val="21"/>
        </w:rPr>
      </w:pPr>
      <w:r>
        <w:rPr>
          <w:rFonts w:ascii="Times New Roman" w:hAnsi="Times New Roman" w:eastAsia="宋体"/>
          <w:b/>
          <w:bCs/>
          <w:caps w:val="0"/>
          <w:color w:val="231F20"/>
          <w:sz w:val="21"/>
          <w:szCs w:val="21"/>
        </w:rPr>
        <w:t>修正点1＞修正点2＞修正点3＞修正点4</w:t>
      </w:r>
    </w:p>
    <w:p>
      <w:pPr>
        <w:pStyle w:val="9"/>
        <w:spacing w:line="360" w:lineRule="exact"/>
        <w:ind w:firstLine="422" w:firstLineChars="200"/>
        <w:rPr>
          <w:rFonts w:ascii="Times New Roman" w:hAnsi="Times New Roman" w:eastAsia="宋体"/>
          <w:b/>
          <w:bCs/>
          <w:caps w:val="0"/>
          <w:color w:val="231F20"/>
          <w:sz w:val="21"/>
          <w:szCs w:val="21"/>
        </w:rPr>
      </w:pPr>
      <w:r>
        <w:rPr>
          <w:rFonts w:ascii="Times New Roman" w:hAnsi="Times New Roman" w:eastAsia="宋体"/>
          <w:b/>
          <w:bCs/>
          <w:caps w:val="0"/>
          <w:color w:val="231F20"/>
          <w:sz w:val="21"/>
          <w:szCs w:val="21"/>
        </w:rPr>
        <w:t>修正系数的中间值为1.0000，修正系数大于中间值为正修正（加大），修正系数小于中间值为负修正（减小）。</w:t>
      </w:r>
    </w:p>
    <w:p>
      <w:pPr>
        <w:spacing w:line="360" w:lineRule="auto"/>
        <w:rPr>
          <w:rFonts w:ascii="Times New Roman" w:hAnsi="Times New Roman" w:eastAsia="宋体"/>
          <w:b/>
          <w:caps w:val="0"/>
          <w:szCs w:val="21"/>
        </w:rPr>
      </w:pPr>
    </w:p>
    <w:p>
      <w:pPr>
        <w:spacing w:line="360" w:lineRule="auto"/>
        <w:rPr>
          <w:rFonts w:ascii="Times New Roman" w:hAnsi="Times New Roman" w:eastAsia="宋体"/>
          <w:b/>
          <w:caps w:val="0"/>
          <w:szCs w:val="21"/>
        </w:rPr>
      </w:pPr>
    </w:p>
    <w:p>
      <w:pPr>
        <w:spacing w:line="360" w:lineRule="auto"/>
        <w:rPr>
          <w:rFonts w:ascii="Times New Roman" w:hAnsi="Times New Roman" w:eastAsia="宋体"/>
          <w:b/>
          <w:caps w:val="0"/>
          <w:szCs w:val="21"/>
        </w:rPr>
      </w:pPr>
    </w:p>
    <w:p>
      <w:pPr>
        <w:spacing w:line="360" w:lineRule="auto"/>
        <w:rPr>
          <w:rFonts w:ascii="Times New Roman" w:hAnsi="Times New Roman" w:eastAsia="宋体"/>
          <w:b/>
          <w:caps w:val="0"/>
          <w:szCs w:val="21"/>
        </w:rPr>
      </w:pPr>
    </w:p>
    <w:p>
      <w:pPr>
        <w:spacing w:line="360" w:lineRule="auto"/>
        <w:rPr>
          <w:rFonts w:ascii="Times New Roman" w:hAnsi="Times New Roman" w:eastAsia="宋体"/>
          <w:b/>
          <w:caps w:val="0"/>
          <w:szCs w:val="21"/>
        </w:rPr>
        <w:sectPr>
          <w:headerReference r:id="rId41" w:type="default"/>
          <w:headerReference r:id="rId42" w:type="even"/>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pPr>
    </w:p>
    <w:p>
      <w:pPr>
        <w:pStyle w:val="2"/>
        <w:spacing w:before="72" w:after="72"/>
        <w:rPr>
          <w:rFonts w:ascii="Times New Roman" w:hAnsi="Times New Roman" w:eastAsia="宋体"/>
          <w:caps w:val="0"/>
          <w:snapToGrid w:val="0"/>
        </w:rPr>
      </w:pPr>
      <w:bookmarkStart w:id="861" w:name="_Toc16577"/>
      <w:bookmarkStart w:id="862" w:name="_Toc221433143"/>
      <w:bookmarkStart w:id="863" w:name="_Toc24867"/>
      <w:bookmarkStart w:id="864" w:name="_Toc17058"/>
      <w:bookmarkStart w:id="865" w:name="_Toc28164"/>
      <w:bookmarkStart w:id="866" w:name="_Toc13912"/>
      <w:bookmarkStart w:id="867" w:name="_Toc22538"/>
      <w:bookmarkStart w:id="868" w:name="_Toc23174"/>
      <w:r>
        <w:rPr>
          <w:rFonts w:hint="eastAsia" w:ascii="Times New Roman" w:hAnsi="Times New Roman" w:eastAsia="宋体"/>
          <w:caps w:val="0"/>
          <w:snapToGrid w:val="0"/>
        </w:rPr>
        <w:t>附录4</w:t>
      </w:r>
      <w:r>
        <w:rPr>
          <w:rFonts w:ascii="Times New Roman" w:hAnsi="Times New Roman" w:eastAsia="宋体"/>
          <w:caps w:val="0"/>
          <w:snapToGrid w:val="0"/>
        </w:rPr>
        <w:t xml:space="preserve"> </w:t>
      </w:r>
      <w:r>
        <w:rPr>
          <w:rFonts w:hint="eastAsia" w:ascii="Times New Roman" w:hAnsi="Times New Roman" w:eastAsia="宋体"/>
          <w:caps w:val="0"/>
          <w:snapToGrid w:val="0"/>
        </w:rPr>
        <w:t>防雷功能说明</w:t>
      </w:r>
      <w:bookmarkEnd w:id="861"/>
      <w:bookmarkEnd w:id="862"/>
      <w:bookmarkEnd w:id="863"/>
      <w:bookmarkEnd w:id="864"/>
      <w:bookmarkEnd w:id="865"/>
      <w:bookmarkEnd w:id="866"/>
      <w:bookmarkEnd w:id="867"/>
      <w:bookmarkEnd w:id="868"/>
    </w:p>
    <w:p>
      <w:pPr>
        <w:spacing w:line="360" w:lineRule="exact"/>
        <w:ind w:firstLine="420" w:firstLineChars="200"/>
        <w:rPr>
          <w:rFonts w:ascii="Times New Roman" w:hAnsi="Times New Roman" w:eastAsia="宋体"/>
          <w:caps w:val="0"/>
          <w:color w:val="231F20"/>
          <w:szCs w:val="21"/>
        </w:rPr>
      </w:pPr>
      <w:r>
        <w:rPr>
          <w:rFonts w:hint="eastAsia" w:ascii="Times New Roman" w:hAnsi="Times New Roman" w:eastAsia="宋体"/>
          <w:caps w:val="0"/>
          <w:color w:val="231F20"/>
          <w:szCs w:val="21"/>
        </w:rPr>
        <w:t>用户安装时务必一定要将转换器端子接地点与壳体连接后可靠接地，因为防雷气体放电器是</w:t>
      </w:r>
      <w:r>
        <w:rPr>
          <w:rFonts w:hint="eastAsia" w:ascii="Times New Roman" w:hAnsi="Times New Roman" w:eastAsia="宋体"/>
          <w:bCs/>
          <w:caps w:val="0"/>
          <w:szCs w:val="21"/>
        </w:rPr>
        <w:t>通过壳体将雷击电流</w:t>
      </w:r>
      <w:r>
        <w:rPr>
          <w:rFonts w:hint="eastAsia" w:ascii="Times New Roman" w:hAnsi="Times New Roman" w:eastAsia="宋体"/>
          <w:caps w:val="0"/>
          <w:color w:val="231F20"/>
          <w:szCs w:val="21"/>
        </w:rPr>
        <w:t>导入大地，若壳体没有可靠接地，一旦雷击时有人员操作转换器，可能造成人身事故,具体详见连接示意图：</w:t>
      </w:r>
    </w:p>
    <w:p>
      <w:pPr>
        <w:spacing w:line="360" w:lineRule="atLeast"/>
        <w:ind w:firstLine="420" w:firstLineChars="200"/>
        <w:rPr>
          <w:rFonts w:hint="default" w:ascii="Times New Roman" w:hAnsi="Times New Roman" w:eastAsia="宋体"/>
          <w:caps w:val="0"/>
          <w:color w:val="231F20"/>
          <w:szCs w:val="21"/>
          <w:lang w:val="en-US" w:eastAsia="zh-CN"/>
        </w:rPr>
      </w:pPr>
      <w:r>
        <w:rPr>
          <w:rFonts w:hint="eastAsia" w:ascii="Times New Roman" w:hAnsi="Times New Roman" w:eastAsia="宋体"/>
          <w:caps w:val="0"/>
          <w:color w:val="231F20"/>
          <w:szCs w:val="21"/>
        </w:rPr>
        <w:t>1、圆形一体式</w:t>
      </w:r>
      <w:r>
        <w:rPr>
          <w:rFonts w:hint="eastAsia" w:ascii="Times New Roman" w:hAnsi="Times New Roman" w:eastAsia="宋体"/>
          <w:caps w:val="0"/>
          <w:color w:val="231F20"/>
          <w:szCs w:val="21"/>
          <w:lang w:eastAsia="zh-CN"/>
        </w:rPr>
        <w:t>（</w:t>
      </w:r>
      <w:r>
        <w:rPr>
          <w:rFonts w:hint="eastAsia" w:ascii="Times New Roman" w:hAnsi="Times New Roman" w:eastAsia="宋体"/>
          <w:caps w:val="0"/>
          <w:color w:val="231F20"/>
          <w:szCs w:val="21"/>
          <w:lang w:val="en-US" w:eastAsia="zh-CN"/>
        </w:rPr>
        <w:t>220V)</w:t>
      </w:r>
    </w:p>
    <w:p>
      <w:pPr>
        <w:ind w:firstLine="315" w:firstLineChars="150"/>
        <w:jc w:val="center"/>
        <w:rPr>
          <w:rFonts w:ascii="Times New Roman" w:hAnsi="Times New Roman" w:eastAsia="宋体"/>
          <w:caps w:val="0"/>
          <w:color w:val="000000"/>
        </w:rPr>
      </w:pPr>
      <w:r>
        <w:rPr>
          <w:rFonts w:ascii="Times New Roman" w:hAnsi="Times New Roman" w:eastAsia="宋体"/>
          <w:caps w:val="0"/>
          <w:color w:val="000000"/>
        </w:rPr>
        <w:object>
          <v:shape id="_x0000_i1051" o:spt="75" type="#_x0000_t75" style="height:163.35pt;width:167.3pt;" o:ole="t" filled="f" o:preferrelative="t" stroked="f" coordsize="21600,21600">
            <v:path/>
            <v:fill on="f" focussize="0,0"/>
            <v:stroke on="f"/>
            <v:imagedata r:id="rId122" o:title=""/>
            <o:lock v:ext="edit" aspectratio="t"/>
            <w10:wrap type="none"/>
            <w10:anchorlock/>
          </v:shape>
          <o:OLEObject Type="Embed" ProgID="Visio.Drawing.6" ShapeID="_x0000_i1051" DrawAspect="Content" ObjectID="_1468075757" r:id="rId121">
            <o:LockedField>false</o:LockedField>
          </o:OLEObject>
        </w:object>
      </w:r>
    </w:p>
    <w:p>
      <w:pPr>
        <w:ind w:firstLine="315" w:firstLineChars="150"/>
        <w:jc w:val="center"/>
        <w:rPr>
          <w:rFonts w:hint="default" w:ascii="Times New Roman" w:hAnsi="Times New Roman" w:eastAsia="宋体"/>
          <w:caps w:val="0"/>
          <w:color w:val="000000"/>
          <w:lang w:val="en-US" w:eastAsia="zh-CN"/>
        </w:rPr>
      </w:pPr>
      <w:r>
        <w:rPr>
          <w:rFonts w:hint="eastAsia" w:ascii="Times New Roman" w:hAnsi="Times New Roman" w:eastAsia="宋体"/>
          <w:caps w:val="0"/>
          <w:color w:val="000000"/>
          <w:lang w:val="en-US" w:eastAsia="zh-CN"/>
        </w:rPr>
        <w:t>图4</w:t>
      </w:r>
      <w:r>
        <w:rPr>
          <w:rFonts w:hint="eastAsia" w:ascii="Times New Roman" w:hAnsi="Times New Roman"/>
          <w:caps w:val="0"/>
          <w:color w:val="000000"/>
          <w:lang w:val="en-US" w:eastAsia="zh-CN"/>
        </w:rPr>
        <w:t>2</w:t>
      </w:r>
    </w:p>
    <w:p>
      <w:pPr>
        <w:ind w:firstLine="315" w:firstLineChars="150"/>
        <w:jc w:val="left"/>
        <w:rPr>
          <w:rFonts w:hint="default" w:ascii="Times New Roman" w:hAnsi="Times New Roman" w:eastAsia="宋体"/>
          <w:caps w:val="0"/>
          <w:color w:val="000000"/>
          <w:lang w:val="en-US" w:eastAsia="zh-CN"/>
        </w:rPr>
      </w:pPr>
      <w:r>
        <w:rPr>
          <w:rFonts w:hint="eastAsia" w:ascii="Times New Roman" w:hAnsi="Times New Roman" w:eastAsia="宋体"/>
          <w:caps w:val="0"/>
          <w:color w:val="000000"/>
          <w:lang w:val="en-US" w:eastAsia="zh-CN"/>
        </w:rPr>
        <w:t>2、</w:t>
      </w:r>
      <w:r>
        <w:rPr>
          <w:rFonts w:hint="eastAsia" w:ascii="Times New Roman" w:hAnsi="Times New Roman" w:eastAsia="宋体"/>
          <w:caps w:val="0"/>
          <w:color w:val="231F20"/>
          <w:szCs w:val="21"/>
        </w:rPr>
        <w:t>圆形一体式</w:t>
      </w:r>
      <w:r>
        <w:rPr>
          <w:rFonts w:hint="eastAsia" w:ascii="Times New Roman" w:hAnsi="Times New Roman" w:eastAsia="宋体"/>
          <w:caps w:val="0"/>
          <w:color w:val="231F20"/>
          <w:szCs w:val="21"/>
          <w:lang w:eastAsia="zh-CN"/>
        </w:rPr>
        <w:t>（</w:t>
      </w:r>
      <w:r>
        <w:rPr>
          <w:rFonts w:hint="eastAsia" w:ascii="Times New Roman" w:hAnsi="Times New Roman" w:eastAsia="宋体"/>
          <w:caps w:val="0"/>
          <w:color w:val="231F20"/>
          <w:szCs w:val="21"/>
          <w:lang w:val="en-US" w:eastAsia="zh-CN"/>
        </w:rPr>
        <w:t>24V)</w:t>
      </w:r>
    </w:p>
    <w:p>
      <w:pPr>
        <w:ind w:firstLine="315" w:firstLineChars="150"/>
        <w:jc w:val="center"/>
        <w:rPr>
          <w:rFonts w:ascii="Times New Roman" w:hAnsi="Times New Roman" w:eastAsia="宋体"/>
          <w:caps w:val="0"/>
          <w:color w:val="000000"/>
        </w:rPr>
      </w:pPr>
      <w:r>
        <w:rPr>
          <w:rFonts w:ascii="Times New Roman" w:hAnsi="Times New Roman" w:eastAsia="宋体"/>
          <w:caps w:val="0"/>
          <w:color w:val="000000"/>
        </w:rPr>
        <w:object>
          <v:shape id="_x0000_i1052" o:spt="75" type="#_x0000_t75" style="height:177.2pt;width:181.5pt;" o:ole="t" filled="f" o:preferrelative="t" stroked="f" coordsize="21600,21600">
            <v:path/>
            <v:fill on="f" focussize="0,0"/>
            <v:stroke on="f"/>
            <v:imagedata r:id="rId124" o:title=""/>
            <o:lock v:ext="edit" aspectratio="t"/>
            <w10:wrap type="none"/>
            <w10:anchorlock/>
          </v:shape>
          <o:OLEObject Type="Embed" ProgID="Visio.Drawing.6" ShapeID="_x0000_i1052" DrawAspect="Content" ObjectID="_1468075758" r:id="rId123">
            <o:LockedField>false</o:LockedField>
          </o:OLEObject>
        </w:object>
      </w:r>
    </w:p>
    <w:p>
      <w:pPr>
        <w:widowControl/>
        <w:spacing w:line="360" w:lineRule="exact"/>
        <w:jc w:val="center"/>
        <w:rPr>
          <w:rFonts w:hint="eastAsia" w:ascii="Times New Roman" w:hAnsi="Times New Roman" w:eastAsia="宋体"/>
          <w:caps w:val="0"/>
          <w:szCs w:val="21"/>
          <w:lang w:val="en-US" w:eastAsia="zh-CN"/>
        </w:rPr>
      </w:pPr>
      <w:bookmarkStart w:id="869" w:name="_Toc7402"/>
      <w:bookmarkStart w:id="870" w:name="_Toc23784"/>
      <w:bookmarkStart w:id="871" w:name="_Toc5569"/>
      <w:r>
        <w:rPr>
          <w:rFonts w:hint="eastAsia" w:ascii="Times New Roman" w:hAnsi="Times New Roman" w:eastAsia="宋体"/>
          <w:caps w:val="0"/>
          <w:szCs w:val="21"/>
        </w:rPr>
        <w:t>图4</w:t>
      </w:r>
      <w:bookmarkEnd w:id="869"/>
      <w:bookmarkEnd w:id="870"/>
      <w:bookmarkEnd w:id="871"/>
      <w:r>
        <w:rPr>
          <w:rFonts w:hint="eastAsia" w:ascii="Times New Roman" w:hAnsi="Times New Roman"/>
          <w:caps w:val="0"/>
          <w:szCs w:val="21"/>
          <w:lang w:val="en-US" w:eastAsia="zh-CN"/>
        </w:rPr>
        <w:t>3</w:t>
      </w:r>
    </w:p>
    <w:p>
      <w:pPr>
        <w:spacing w:line="360" w:lineRule="exact"/>
        <w:ind w:firstLine="420" w:firstLineChars="200"/>
        <w:rPr>
          <w:rFonts w:ascii="Times New Roman" w:hAnsi="Times New Roman" w:eastAsia="宋体"/>
          <w:caps w:val="0"/>
          <w:color w:val="231F20"/>
          <w:szCs w:val="21"/>
        </w:rPr>
      </w:pPr>
      <w:r>
        <w:rPr>
          <w:rFonts w:hint="eastAsia" w:ascii="Times New Roman" w:hAnsi="Times New Roman" w:eastAsia="宋体"/>
          <w:caps w:val="0"/>
          <w:color w:val="231F20"/>
          <w:szCs w:val="21"/>
          <w:lang w:val="en-US" w:eastAsia="zh-CN"/>
        </w:rPr>
        <w:t>3</w:t>
      </w:r>
      <w:r>
        <w:rPr>
          <w:rFonts w:hint="eastAsia" w:ascii="Times New Roman" w:hAnsi="Times New Roman" w:eastAsia="宋体"/>
          <w:caps w:val="0"/>
          <w:color w:val="231F20"/>
          <w:szCs w:val="21"/>
        </w:rPr>
        <w:t>、方形分体式</w:t>
      </w:r>
    </w:p>
    <w:p>
      <w:pPr>
        <w:widowControl/>
        <w:ind w:firstLine="420" w:firstLineChars="200"/>
        <w:jc w:val="center"/>
        <w:rPr>
          <w:rFonts w:ascii="Times New Roman" w:hAnsi="Times New Roman" w:eastAsia="宋体"/>
          <w:caps w:val="0"/>
          <w:szCs w:val="21"/>
        </w:rPr>
      </w:pPr>
      <w:r>
        <w:rPr>
          <w:rFonts w:hint="eastAsia" w:ascii="Times New Roman" w:hAnsi="Times New Roman" w:eastAsia="宋体"/>
          <w:caps w:val="0"/>
          <w:szCs w:val="21"/>
        </w:rPr>
        <w:drawing>
          <wp:inline distT="0" distB="0" distL="114300" distR="114300">
            <wp:extent cx="2400300" cy="1696085"/>
            <wp:effectExtent l="0" t="0" r="0" b="0"/>
            <wp:docPr id="57" name="图片 57" descr="图片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图片100"/>
                    <pic:cNvPicPr>
                      <a:picLocks noChangeAspect="1"/>
                    </pic:cNvPicPr>
                  </pic:nvPicPr>
                  <pic:blipFill>
                    <a:blip r:embed="rId125"/>
                    <a:stretch>
                      <a:fillRect/>
                    </a:stretch>
                  </pic:blipFill>
                  <pic:spPr>
                    <a:xfrm>
                      <a:off x="0" y="0"/>
                      <a:ext cx="2404042" cy="1699251"/>
                    </a:xfrm>
                    <a:prstGeom prst="rect">
                      <a:avLst/>
                    </a:prstGeom>
                  </pic:spPr>
                </pic:pic>
              </a:graphicData>
            </a:graphic>
          </wp:inline>
        </w:drawing>
      </w:r>
    </w:p>
    <w:p>
      <w:pPr>
        <w:widowControl/>
        <w:spacing w:line="360" w:lineRule="exact"/>
        <w:jc w:val="center"/>
        <w:rPr>
          <w:rFonts w:hint="default" w:ascii="Times New Roman" w:hAnsi="Times New Roman" w:eastAsia="宋体"/>
          <w:caps w:val="0"/>
          <w:szCs w:val="21"/>
          <w:lang w:val="en-US" w:eastAsia="zh-CN"/>
        </w:rPr>
      </w:pPr>
      <w:r>
        <w:rPr>
          <w:rFonts w:hint="eastAsia" w:ascii="Times New Roman" w:hAnsi="Times New Roman" w:eastAsia="宋体"/>
          <w:caps w:val="0"/>
          <w:szCs w:val="21"/>
        </w:rPr>
        <w:t>图4</w:t>
      </w:r>
      <w:r>
        <w:rPr>
          <w:rFonts w:hint="eastAsia" w:ascii="Times New Roman" w:hAnsi="Times New Roman"/>
          <w:caps w:val="0"/>
          <w:szCs w:val="21"/>
          <w:lang w:val="en-US" w:eastAsia="zh-CN"/>
        </w:rPr>
        <w:t>4</w:t>
      </w:r>
    </w:p>
    <w:sectPr>
      <w:headerReference r:id="rId43" w:type="default"/>
      <w:headerReference r:id="rId44" w:type="even"/>
      <w:pgSz w:w="8334" w:h="11849"/>
      <w:pgMar w:top="907" w:right="907" w:bottom="907" w:left="907" w:header="397" w:footer="397" w:gutter="0"/>
      <w:pgBorders>
        <w:top w:val="none" w:sz="0" w:space="0"/>
        <w:left w:val="none" w:sz="0" w:space="0"/>
        <w:bottom w:val="none" w:sz="0" w:space="0"/>
        <w:right w:val="none" w:sz="0" w:space="0"/>
      </w:pgBorders>
      <w:pgNumType w:fmt="decimal"/>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经典黑体简">
    <w:altName w:val="黑体"/>
    <w:panose1 w:val="00000000000000000000"/>
    <w:charset w:val="86"/>
    <w:family w:val="modern"/>
    <w:pitch w:val="default"/>
    <w:sig w:usb0="00000000" w:usb1="00000000" w:usb2="0000001E" w:usb3="00000000" w:csb0="00040000" w:csb1="00000000"/>
  </w:font>
  <w:font w:name="Cambria">
    <w:panose1 w:val="02040503050406030204"/>
    <w:charset w:val="00"/>
    <w:family w:val="roman"/>
    <w:pitch w:val="default"/>
    <w:sig w:usb0="E00006FF" w:usb1="420024FF" w:usb2="02000000" w:usb3="00000000" w:csb0="2000019F" w:csb1="00000000"/>
  </w:font>
  <w:font w:name="汉仪中圆简">
    <w:altName w:val="微软雅黑"/>
    <w:panose1 w:val="00000000000000000000"/>
    <w:charset w:val="86"/>
    <w:family w:val="auto"/>
    <w:pitch w:val="default"/>
    <w:sig w:usb0="00000000" w:usb1="00000000" w:usb2="00000012" w:usb3="00000000" w:csb0="00040000" w:csb1="00000000"/>
  </w:font>
  <w:font w:name="微软雅黑">
    <w:panose1 w:val="020B0503020204020204"/>
    <w:charset w:val="86"/>
    <w:family w:val="auto"/>
    <w:pitch w:val="default"/>
    <w:sig w:usb0="80000287" w:usb1="2ACF3C50" w:usb2="00000016" w:usb3="00000000" w:csb0="0004001F" w:csb1="00000000"/>
  </w:font>
  <w:font w:name="方正大黑简体">
    <w:altName w:val="黑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Microsoft Sans Serif">
    <w:panose1 w:val="020B0604020202020204"/>
    <w:charset w:val="00"/>
    <w:family w:val="swiss"/>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spacing w:line="360" w:lineRule="exact"/>
      <w:ind w:right="181"/>
      <w:jc w:val="center"/>
      <w:rPr>
        <w:rFonts w:ascii="Times New Roman" w:hAnsi="Times New Roman" w:eastAsia="微软雅黑"/>
      </w:rPr>
    </w:pPr>
    <w:r>
      <w:rPr>
        <w:rFonts w:ascii="Times New Roman" w:hAnsi="Times New Roman" w:eastAsia="微软雅黑"/>
      </w:rPr>
      <w:fldChar w:fldCharType="begin"/>
    </w:r>
    <w:r>
      <w:rPr>
        <w:rFonts w:ascii="Times New Roman" w:hAnsi="Times New Roman" w:eastAsia="微软雅黑"/>
      </w:rPr>
      <w:instrText xml:space="preserve">PAGE   \* MERGEFORMAT</w:instrText>
    </w:r>
    <w:r>
      <w:rPr>
        <w:rFonts w:ascii="Times New Roman" w:hAnsi="Times New Roman" w:eastAsia="微软雅黑"/>
      </w:rPr>
      <w:fldChar w:fldCharType="separate"/>
    </w:r>
    <w:r>
      <w:rPr>
        <w:rFonts w:ascii="Times New Roman" w:hAnsi="Times New Roman" w:eastAsia="微软雅黑"/>
        <w:lang w:val="zh-CN"/>
      </w:rPr>
      <w:t>V</w:t>
    </w:r>
    <w:r>
      <w:rPr>
        <w:rFonts w:ascii="Times New Roman" w:hAnsi="Times New Roman" w:eastAsia="微软雅黑"/>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spacing w:line="360" w:lineRule="exact"/>
      <w:jc w:val="left"/>
      <w:rPr>
        <w:rFonts w:ascii="Times New Roman" w:hAnsi="Times New Roman" w:eastAsiaTheme="minorEastAsia"/>
      </w:rPr>
    </w:pPr>
    <w:r>
      <w:rPr>
        <w:sz w:val="18"/>
      </w:rP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XLVII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XLVII</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wordWrap w:val="0"/>
                            <w:spacing w:line="360" w:lineRule="exact"/>
                            <w:jc w:val="lef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pPr>
                      <w:pStyle w:val="15"/>
                      <w:wordWrap w:val="0"/>
                      <w:spacing w:line="360" w:lineRule="exact"/>
                      <w:jc w:val="left"/>
                    </w:pPr>
                  </w:p>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360" w:lineRule="exact"/>
      <w:rPr>
        <w:rFonts w:ascii="Times New Roman" w:hAnsi="Times New Roman" w:eastAsiaTheme="minorEastAsia"/>
      </w:rPr>
    </w:pPr>
    <w:r>
      <w:rPr>
        <w:sz w:val="18"/>
      </w:rP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XLVIII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XLVIII</w:t>
                    </w:r>
                    <w: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spacing w:line="360" w:lineRule="exac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pPr>
                      <w:pStyle w:val="15"/>
                      <w:spacing w:line="360" w:lineRule="exact"/>
                    </w:pPr>
                  </w:p>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spacing w:line="360" w:lineRule="exact"/>
      <w:ind w:left="1440" w:right="181"/>
      <w:jc w:val="left"/>
      <w:rPr>
        <w:rFonts w:ascii="Times New Roman" w:hAnsi="Times New Roman" w:eastAsiaTheme="minorEastAsia"/>
      </w:rPr>
    </w:pPr>
    <w:r>
      <w:rPr>
        <w:sz w:val="18"/>
      </w:rP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LXVII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LXVII</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wordWrap w:val="0"/>
                            <w:spacing w:line="360" w:lineRule="exact"/>
                            <w:ind w:left="1440" w:right="181"/>
                            <w:jc w:val="lef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pPr>
                      <w:pStyle w:val="15"/>
                      <w:wordWrap w:val="0"/>
                      <w:spacing w:line="360" w:lineRule="exact"/>
                      <w:ind w:left="1440" w:right="181"/>
                      <w:jc w:val="left"/>
                    </w:pPr>
                  </w:p>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360" w:lineRule="exact"/>
      <w:rPr>
        <w:rFonts w:ascii="Times New Roman" w:hAnsi="Times New Roman" w:eastAsiaTheme="minorEastAsia"/>
      </w:rPr>
    </w:pPr>
    <w:r>
      <w:rPr>
        <w:sz w:val="18"/>
      </w:rP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LXVI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LXVI</w:t>
                    </w:r>
                    <w:r>
                      <w:fldChar w:fldCharType="end"/>
                    </w: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spacing w:line="360" w:lineRule="exac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pPr>
                      <w:pStyle w:val="15"/>
                      <w:spacing w:line="360" w:lineRule="exact"/>
                    </w:pP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IV</w:t>
    </w:r>
    <w:r>
      <w:rPr>
        <w:rFonts w:ascii="Times New Roman" w:hAnsi="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spacing w:line="360" w:lineRule="exact"/>
      <w:jc w:val="left"/>
      <w:rPr>
        <w:rFonts w:ascii="Times New Roman" w:hAnsi="Times New Roman" w:eastAsiaTheme="minorEastAsia"/>
      </w:rP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I</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wordWrap w:val="0"/>
                            <w:spacing w:line="360" w:lineRule="exact"/>
                            <w:jc w:val="lef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5"/>
                      <w:wordWrap w:val="0"/>
                      <w:spacing w:line="360" w:lineRule="exact"/>
                      <w:jc w:val="left"/>
                    </w:pPr>
                  </w:p>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360" w:lineRule="exact"/>
      <w:rPr>
        <w:rFonts w:ascii="Times New Roman" w:hAnsi="Times New Roman" w:eastAsiaTheme="minorEastAsia"/>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II</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spacing w:line="360" w:lineRule="exac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5"/>
                      <w:spacing w:line="360" w:lineRule="exact"/>
                    </w:pPr>
                  </w:p>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360" w:lineRule="exact"/>
      <w:jc w:val="left"/>
      <w:rPr>
        <w:rFonts w:ascii="Times New Roman" w:hAnsi="Times New Roman" w:eastAsia="微软雅黑"/>
      </w:rPr>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V</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spacing w:line="360" w:lineRule="exact"/>
                            <w:jc w:val="lef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pStyle w:val="15"/>
                      <w:spacing w:line="360" w:lineRule="exact"/>
                      <w:jc w:val="left"/>
                    </w:pPr>
                  </w:p>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360" w:lineRule="exact"/>
      <w:rPr>
        <w:rFonts w:ascii="Times New Roman" w:hAnsi="Times New Roman" w:eastAsia="微软雅黑"/>
      </w:rPr>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IV</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spacing w:line="360" w:lineRule="exac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15"/>
                      <w:spacing w:line="360" w:lineRule="exact"/>
                    </w:pPr>
                  </w:p>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spacing w:line="360" w:lineRule="exact"/>
      <w:jc w:val="left"/>
      <w:rPr>
        <w:rFonts w:ascii="Times New Roman" w:hAnsi="Times New Roman" w:eastAsia="微软雅黑"/>
      </w:rPr>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VII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VII</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wordWrap w:val="0"/>
                            <w:spacing w:line="360" w:lineRule="exact"/>
                            <w:jc w:val="lef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pStyle w:val="15"/>
                      <w:wordWrap w:val="0"/>
                      <w:spacing w:line="360" w:lineRule="exact"/>
                      <w:jc w:val="left"/>
                    </w:pPr>
                  </w:p>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360" w:lineRule="exact"/>
      <w:rPr>
        <w:rFonts w:ascii="Times New Roman" w:hAnsi="Times New Roman" w:eastAsiaTheme="minorEastAsia"/>
      </w:rPr>
    </w:pPr>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VIII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VIII</w:t>
                    </w:r>
                    <w: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spacing w:line="360" w:lineRule="exac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15"/>
                      <w:spacing w:line="360" w:lineRule="exact"/>
                    </w:pPr>
                  </w:p>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360" w:lineRule="exact"/>
      <w:rPr>
        <w:rFonts w:ascii="Times New Roman" w:hAnsi="Times New Roman" w:eastAsiaTheme="minorEastAsia"/>
      </w:rPr>
    </w:pPr>
    <w:r>
      <w:rPr>
        <w:sz w:val="18"/>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XXXIV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XXXIV</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spacing w:line="360" w:lineRule="exac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pPr>
                      <w:pStyle w:val="15"/>
                      <w:spacing w:line="360" w:lineRule="exact"/>
                    </w:pP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ascii="Times New Roman" w:hAnsi="Times New Roman" w:cs="宋体"/>
        <w:b w:val="0"/>
        <w:bCs/>
        <w:sz w:val="18"/>
        <w:szCs w:val="18"/>
      </w:rPr>
    </w:pPr>
    <w:r>
      <w:rPr>
        <w:rFonts w:hint="eastAsia" w:ascii="Times New Roman" w:hAnsi="Times New Roman" w:cs="宋体"/>
        <w:b w:val="0"/>
        <w:bCs/>
        <w:sz w:val="18"/>
        <w:szCs w:val="18"/>
      </w:rPr>
      <w:t>第四章 电气连接</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第五章 启动</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第六章 操作</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ascii="Times New Roman" w:hAnsi="Times New Roman" w:cs="宋体"/>
        <w:b w:val="0"/>
        <w:bCs/>
        <w:sz w:val="18"/>
        <w:szCs w:val="18"/>
      </w:rPr>
    </w:pPr>
    <w:r>
      <w:rPr>
        <w:rFonts w:hint="eastAsia" w:ascii="Times New Roman" w:hAnsi="Times New Roman" w:cs="宋体"/>
        <w:b w:val="0"/>
        <w:bCs/>
        <w:sz w:val="18"/>
        <w:szCs w:val="18"/>
      </w:rPr>
      <w:t>第六章 操作</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第七章 通讯协议</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ascii="Times New Roman" w:hAnsi="Times New Roman" w:cs="宋体"/>
        <w:b w:val="0"/>
        <w:bCs/>
        <w:sz w:val="18"/>
        <w:szCs w:val="18"/>
      </w:rPr>
    </w:pPr>
    <w:r>
      <w:rPr>
        <w:rFonts w:hint="eastAsia" w:ascii="Times New Roman" w:hAnsi="Times New Roman" w:cs="宋体"/>
        <w:b w:val="0"/>
        <w:bCs/>
        <w:sz w:val="18"/>
        <w:szCs w:val="18"/>
      </w:rPr>
      <w:t>第七章 通讯协议</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第八章 维护与检修</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ascii="Times New Roman" w:hAnsi="Times New Roman" w:cs="宋体"/>
        <w:b w:val="0"/>
        <w:bCs/>
        <w:sz w:val="18"/>
        <w:szCs w:val="18"/>
      </w:rPr>
    </w:pPr>
    <w:r>
      <w:rPr>
        <w:rFonts w:hint="eastAsia" w:ascii="Times New Roman" w:hAnsi="Times New Roman" w:cs="宋体"/>
        <w:b w:val="0"/>
        <w:bCs/>
        <w:sz w:val="18"/>
        <w:szCs w:val="18"/>
      </w:rPr>
      <w:t>第八章 维护与检修</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第九章 技术参数</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hint="eastAsia" w:ascii="Times New Roman" w:hAnsi="Times New Roman" w:eastAsia="宋体" w:cs="宋体"/>
        <w:b w:val="0"/>
        <w:bCs/>
        <w:sz w:val="18"/>
        <w:szCs w:val="18"/>
        <w:lang w:val="en-US" w:eastAsia="zh-CN"/>
      </w:rPr>
    </w:pPr>
    <w:r>
      <w:rPr>
        <w:rFonts w:hint="eastAsia" w:ascii="Times New Roman" w:hAnsi="Times New Roman" w:cs="宋体"/>
        <w:b w:val="0"/>
        <w:bCs/>
        <w:sz w:val="18"/>
        <w:szCs w:val="18"/>
      </w:rPr>
      <w:t>第</w:t>
    </w:r>
    <w:r>
      <w:rPr>
        <w:rFonts w:hint="eastAsia" w:ascii="Times New Roman" w:hAnsi="Times New Roman" w:cs="宋体"/>
        <w:b w:val="0"/>
        <w:bCs/>
        <w:sz w:val="18"/>
        <w:szCs w:val="18"/>
        <w:lang w:val="en-US" w:eastAsia="zh-CN"/>
      </w:rPr>
      <w:t>九章 技术参数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第十章 插入式电磁流量计系列</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ascii="Times New Roman" w:hAnsi="Times New Roman" w:cs="宋体"/>
        <w:b w:val="0"/>
        <w:bCs/>
        <w:sz w:val="18"/>
        <w:szCs w:val="18"/>
      </w:rPr>
    </w:pPr>
    <w:r>
      <w:rPr>
        <w:rFonts w:hint="eastAsia" w:ascii="Times New Roman" w:hAnsi="Times New Roman" w:cs="宋体"/>
        <w:b w:val="0"/>
        <w:bCs/>
        <w:sz w:val="18"/>
        <w:szCs w:val="18"/>
      </w:rPr>
      <w:t>第十章 插入式电磁流量计系列</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附录1 拨码开关说明（分体式）</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hint="default" w:ascii="Times New Roman" w:hAnsi="Times New Roman" w:eastAsia="宋体" w:cs="宋体"/>
        <w:b w:val="0"/>
        <w:bCs/>
        <w:sz w:val="18"/>
        <w:szCs w:val="18"/>
        <w:lang w:val="en-US" w:eastAsia="zh-CN"/>
      </w:rPr>
    </w:pPr>
    <w:r>
      <w:rPr>
        <w:rFonts w:hint="eastAsia" w:ascii="Times New Roman" w:hAnsi="Times New Roman" w:cs="宋体"/>
        <w:b w:val="0"/>
        <w:bCs/>
        <w:sz w:val="18"/>
        <w:szCs w:val="18"/>
        <w:lang w:val="en-US" w:eastAsia="zh-CN"/>
      </w:rPr>
      <w:t>附录1 拨码开关说明（分体式）</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附录</w:t>
    </w:r>
    <w:r>
      <w:rPr>
        <w:rFonts w:hint="eastAsia" w:ascii="Times New Roman" w:hAnsi="Times New Roman" w:cs="宋体"/>
        <w:b w:val="0"/>
        <w:bCs/>
        <w:sz w:val="18"/>
        <w:szCs w:val="18"/>
        <w:lang w:val="en-US" w:eastAsia="zh-CN"/>
      </w:rPr>
      <w:t>2</w:t>
    </w:r>
    <w:r>
      <w:rPr>
        <w:rFonts w:hint="eastAsia" w:ascii="Times New Roman" w:hAnsi="Times New Roman" w:cs="宋体"/>
        <w:b w:val="0"/>
        <w:bCs/>
        <w:sz w:val="18"/>
        <w:szCs w:val="18"/>
      </w:rPr>
      <w:t xml:space="preserve"> 流量系数修改记录功能</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ascii="Times New Roman" w:hAnsi="Times New Roman" w:cs="宋体"/>
        <w:b w:val="0"/>
        <w:bCs/>
        <w:sz w:val="18"/>
        <w:szCs w:val="18"/>
      </w:rPr>
    </w:pPr>
    <w:r>
      <w:rPr>
        <w:rFonts w:hint="eastAsia" w:ascii="Times New Roman" w:hAnsi="Times New Roman" w:cs="宋体"/>
        <w:b w:val="0"/>
        <w:bCs/>
        <w:sz w:val="18"/>
        <w:szCs w:val="18"/>
      </w:rPr>
      <w:t>附录2 流量系数修改记录功能</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附录</w:t>
    </w:r>
    <w:r>
      <w:rPr>
        <w:rFonts w:hint="eastAsia" w:ascii="Times New Roman" w:hAnsi="Times New Roman" w:cs="宋体"/>
        <w:b w:val="0"/>
        <w:bCs/>
        <w:sz w:val="18"/>
        <w:szCs w:val="18"/>
        <w:lang w:val="en-US" w:eastAsia="zh-CN"/>
      </w:rPr>
      <w:t>4</w:t>
    </w:r>
    <w:r>
      <w:rPr>
        <w:rFonts w:hint="eastAsia" w:ascii="Times New Roman" w:hAnsi="Times New Roman" w:cs="宋体"/>
        <w:b w:val="0"/>
        <w:bCs/>
        <w:sz w:val="18"/>
        <w:szCs w:val="18"/>
      </w:rPr>
      <w:t xml:space="preserve"> 防雷功能说明</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ascii="Times New Roman" w:hAnsi="Times New Roman" w:cs="宋体"/>
        <w:b w:val="0"/>
        <w:bCs/>
        <w:sz w:val="18"/>
        <w:szCs w:val="18"/>
      </w:rPr>
    </w:pPr>
    <w:r>
      <w:rPr>
        <w:rFonts w:hint="eastAsia" w:ascii="Times New Roman" w:hAnsi="Times New Roman" w:cs="宋体"/>
        <w:b w:val="0"/>
        <w:bCs/>
        <w:sz w:val="18"/>
        <w:szCs w:val="18"/>
      </w:rPr>
      <w:t>附录</w:t>
    </w:r>
    <w:r>
      <w:rPr>
        <w:rFonts w:hint="eastAsia" w:ascii="Times New Roman" w:hAnsi="Times New Roman" w:cs="宋体"/>
        <w:b w:val="0"/>
        <w:bCs/>
        <w:sz w:val="18"/>
        <w:szCs w:val="18"/>
        <w:lang w:val="en-US" w:eastAsia="zh-CN"/>
      </w:rPr>
      <w:t>3</w:t>
    </w:r>
    <w:r>
      <w:rPr>
        <w:rFonts w:hint="eastAsia" w:ascii="Times New Roman" w:hAnsi="Times New Roman" w:cs="宋体"/>
        <w:b w:val="0"/>
        <w:bCs/>
        <w:sz w:val="18"/>
        <w:szCs w:val="18"/>
      </w:rPr>
      <w:t xml:space="preserve"> 带非线性修正功能补充说明</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附录</w:t>
    </w:r>
    <w:r>
      <w:rPr>
        <w:rFonts w:hint="eastAsia" w:ascii="Times New Roman" w:hAnsi="Times New Roman" w:cs="宋体"/>
        <w:b w:val="0"/>
        <w:bCs/>
        <w:sz w:val="18"/>
        <w:szCs w:val="18"/>
        <w:lang w:val="en-US" w:eastAsia="zh-CN"/>
      </w:rPr>
      <w:t>4</w:t>
    </w:r>
    <w:r>
      <w:rPr>
        <w:rFonts w:hint="eastAsia" w:ascii="Times New Roman" w:hAnsi="Times New Roman" w:cs="宋体"/>
        <w:b w:val="0"/>
        <w:bCs/>
        <w:sz w:val="18"/>
        <w:szCs w:val="18"/>
      </w:rPr>
      <w:t xml:space="preserve"> 防雷功能说明</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ascii="Times New Roman" w:hAnsi="Times New Roman" w:cs="宋体"/>
        <w:b w:val="0"/>
        <w:bCs/>
        <w:sz w:val="18"/>
        <w:szCs w:val="18"/>
      </w:rPr>
    </w:pPr>
    <w:r>
      <w:rPr>
        <w:rFonts w:hint="eastAsia" w:ascii="Times New Roman" w:hAnsi="Times New Roman" w:cs="宋体"/>
        <w:b w:val="0"/>
        <w:bCs/>
        <w:sz w:val="18"/>
        <w:szCs w:val="18"/>
      </w:rPr>
      <w:t>附录4 防雷功能说明</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hint="default" w:ascii="Times New Roman" w:hAnsi="Times New Roman" w:eastAsia="宋体" w:cs="宋体"/>
        <w:b w:val="0"/>
        <w:bCs/>
        <w:sz w:val="18"/>
        <w:szCs w:val="18"/>
        <w:lang w:val="en-US" w:eastAsia="zh-CN"/>
      </w:rPr>
    </w:pPr>
    <w:r>
      <w:rPr>
        <w:rFonts w:hint="eastAsia" w:ascii="Times New Roman" w:hAnsi="Times New Roman" w:cs="宋体"/>
        <w:b w:val="0"/>
        <w:bCs/>
        <w:sz w:val="18"/>
        <w:szCs w:val="18"/>
      </w:rPr>
      <w:t xml:space="preserve">第一章 </w:t>
    </w:r>
    <w:r>
      <w:rPr>
        <w:rFonts w:hint="eastAsia" w:ascii="Times New Roman" w:hAnsi="Times New Roman" w:cs="宋体"/>
        <w:b w:val="0"/>
        <w:bCs/>
        <w:sz w:val="18"/>
        <w:szCs w:val="18"/>
        <w:lang w:val="en-US" w:eastAsia="zh-CN"/>
      </w:rPr>
      <w:t>产品概述</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hint="default" w:ascii="Times New Roman" w:hAnsi="Times New Roman" w:eastAsia="宋体" w:cs="宋体"/>
        <w:b w:val="0"/>
        <w:bCs/>
        <w:sz w:val="18"/>
        <w:szCs w:val="18"/>
        <w:lang w:val="en-US" w:eastAsia="zh-CN"/>
      </w:rPr>
    </w:pPr>
    <w:r>
      <w:rPr>
        <w:rFonts w:hint="eastAsia" w:ascii="Times New Roman" w:hAnsi="Times New Roman" w:cs="宋体"/>
        <w:b w:val="0"/>
        <w:bCs/>
        <w:sz w:val="18"/>
        <w:szCs w:val="18"/>
      </w:rPr>
      <w:t xml:space="preserve">第一章 </w:t>
    </w:r>
    <w:r>
      <w:rPr>
        <w:rFonts w:hint="eastAsia" w:ascii="Times New Roman" w:hAnsi="Times New Roman" w:cs="宋体"/>
        <w:b w:val="0"/>
        <w:bCs/>
        <w:sz w:val="18"/>
        <w:szCs w:val="18"/>
        <w:lang w:val="en-US" w:eastAsia="zh-CN"/>
      </w:rPr>
      <w:t>产品概述</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hint="eastAsia" w:ascii="Times New Roman" w:hAnsi="Times New Roman" w:eastAsia="宋体" w:cs="宋体"/>
        <w:b w:val="0"/>
        <w:bCs/>
        <w:sz w:val="18"/>
        <w:szCs w:val="18"/>
        <w:lang w:val="en-US" w:eastAsia="zh-CN"/>
      </w:rPr>
    </w:pPr>
    <w:r>
      <w:rPr>
        <w:rFonts w:hint="eastAsia" w:ascii="Times New Roman" w:hAnsi="Times New Roman" w:cs="宋体"/>
        <w:b w:val="0"/>
        <w:bCs/>
        <w:sz w:val="18"/>
        <w:szCs w:val="18"/>
      </w:rPr>
      <w:t xml:space="preserve">第二章 </w:t>
    </w:r>
    <w:r>
      <w:rPr>
        <w:rFonts w:hint="eastAsia" w:ascii="Times New Roman" w:hAnsi="Times New Roman" w:cs="宋体"/>
        <w:b w:val="0"/>
        <w:bCs/>
        <w:sz w:val="18"/>
        <w:szCs w:val="18"/>
        <w:lang w:val="en-US" w:eastAsia="zh-CN"/>
      </w:rPr>
      <w:t>安全指导</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hint="eastAsia" w:ascii="Times New Roman" w:hAnsi="Times New Roman" w:eastAsia="宋体" w:cs="宋体"/>
        <w:b w:val="0"/>
        <w:bCs/>
        <w:sz w:val="18"/>
        <w:szCs w:val="18"/>
        <w:lang w:val="en-US" w:eastAsia="zh-CN"/>
      </w:rPr>
    </w:pPr>
    <w:r>
      <w:rPr>
        <w:rFonts w:hint="eastAsia" w:ascii="Times New Roman" w:hAnsi="Times New Roman" w:cs="宋体"/>
        <w:b w:val="0"/>
        <w:bCs/>
        <w:sz w:val="18"/>
        <w:szCs w:val="18"/>
      </w:rPr>
      <w:t xml:space="preserve">第二章 </w:t>
    </w:r>
    <w:r>
      <w:rPr>
        <w:rFonts w:hint="eastAsia" w:ascii="Times New Roman" w:hAnsi="Times New Roman" w:cs="宋体"/>
        <w:b w:val="0"/>
        <w:bCs/>
        <w:sz w:val="18"/>
        <w:szCs w:val="18"/>
        <w:lang w:val="en-US" w:eastAsia="zh-CN"/>
      </w:rPr>
      <w:t>安全指导</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第三章 安装</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rPr>
        <w:rFonts w:ascii="Times New Roman" w:hAnsi="Times New Roman" w:cs="宋体"/>
        <w:b w:val="0"/>
        <w:bCs/>
        <w:sz w:val="18"/>
        <w:szCs w:val="18"/>
      </w:rPr>
    </w:pPr>
    <w:r>
      <w:rPr>
        <w:rFonts w:hint="eastAsia" w:ascii="Times New Roman" w:hAnsi="Times New Roman" w:cs="宋体"/>
        <w:b w:val="0"/>
        <w:bCs/>
        <w:sz w:val="18"/>
        <w:szCs w:val="18"/>
      </w:rPr>
      <w:t>第三章 安装</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keepLines w:val="0"/>
      <w:pageBreakBefore w:val="0"/>
      <w:widowControl w:val="0"/>
      <w:numPr>
        <w:ilvl w:val="0"/>
        <w:numId w:val="0"/>
      </w:numPr>
      <w:pBdr>
        <w:bottom w:val="single" w:color="auto" w:sz="4" w:space="0"/>
      </w:pBdr>
      <w:jc w:val="right"/>
      <w:rPr>
        <w:rFonts w:ascii="Times New Roman" w:hAnsi="Times New Roman" w:cs="宋体"/>
        <w:b w:val="0"/>
        <w:bCs/>
        <w:sz w:val="18"/>
        <w:szCs w:val="18"/>
      </w:rPr>
    </w:pPr>
    <w:r>
      <w:rPr>
        <w:rFonts w:hint="eastAsia" w:ascii="Times New Roman" w:hAnsi="Times New Roman" w:cs="宋体"/>
        <w:b w:val="0"/>
        <w:bCs/>
        <w:sz w:val="18"/>
        <w:szCs w:val="18"/>
      </w:rPr>
      <w:t>第四章 电气连接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9DE34"/>
    <w:multiLevelType w:val="singleLevel"/>
    <w:tmpl w:val="9E69DE34"/>
    <w:lvl w:ilvl="0" w:tentative="0">
      <w:start w:val="1"/>
      <w:numFmt w:val="decimal"/>
      <w:pStyle w:val="104"/>
      <w:suff w:val="space"/>
      <w:lvlText w:val="图%1"/>
      <w:lvlJc w:val="left"/>
      <w:pPr>
        <w:tabs>
          <w:tab w:val="left" w:pos="0"/>
        </w:tabs>
      </w:pPr>
      <w:rPr>
        <w:rFonts w:hint="default" w:ascii="Times New Roman" w:hAnsi="Times New Roman" w:eastAsia="宋体" w:cs="宋体"/>
        <w:sz w:val="21"/>
      </w:rPr>
    </w:lvl>
  </w:abstractNum>
  <w:abstractNum w:abstractNumId="1">
    <w:nsid w:val="E0F116B9"/>
    <w:multiLevelType w:val="singleLevel"/>
    <w:tmpl w:val="E0F116B9"/>
    <w:lvl w:ilvl="0" w:tentative="0">
      <w:start w:val="21"/>
      <w:numFmt w:val="upperLetter"/>
      <w:suff w:val="nothing"/>
      <w:lvlText w:val="%1-"/>
      <w:lvlJc w:val="left"/>
    </w:lvl>
  </w:abstractNum>
  <w:abstractNum w:abstractNumId="2">
    <w:nsid w:val="F1D34567"/>
    <w:multiLevelType w:val="multilevel"/>
    <w:tmpl w:val="F1D34567"/>
    <w:lvl w:ilvl="0" w:tentative="0">
      <w:start w:val="1"/>
      <w:numFmt w:val="none"/>
      <w:pStyle w:val="103"/>
      <w:suff w:val="space"/>
      <w:lvlText w:val="第一章 "/>
      <w:lvlJc w:val="left"/>
      <w:pPr>
        <w:tabs>
          <w:tab w:val="left" w:pos="0"/>
        </w:tabs>
        <w:ind w:left="2693" w:hanging="425"/>
      </w:pPr>
      <w:rPr>
        <w:rFonts w:hint="default" w:ascii="宋体" w:hAnsi="宋体" w:eastAsia="宋体" w:cs="宋体"/>
      </w:rPr>
    </w:lvl>
    <w:lvl w:ilvl="1" w:tentative="0">
      <w:start w:val="1"/>
      <w:numFmt w:val="decimal"/>
      <w:pStyle w:val="38"/>
      <w:suff w:val="space"/>
      <w:lvlText w:val="%1.%2"/>
      <w:lvlJc w:val="left"/>
      <w:pPr>
        <w:ind w:left="2694" w:hanging="567"/>
      </w:pPr>
      <w:rPr>
        <w:rFonts w:hint="default" w:ascii="宋体" w:hAnsi="宋体" w:eastAsia="宋体" w:cs="宋体"/>
        <w:b w:val="0"/>
        <w:bCs w:val="0"/>
        <w:i w:val="0"/>
        <w:iCs w:val="0"/>
        <w:caps w:val="0"/>
        <w:smallCaps w:val="0"/>
        <w:strike w:val="0"/>
        <w:dstrike w:val="0"/>
        <w:outline w:val="0"/>
        <w:shadow w:val="0"/>
        <w:snapToGrid w:val="0"/>
        <w:color w:val="000000"/>
        <w:spacing w:val="0"/>
        <w:w w:val="0"/>
        <w:kern w:val="0"/>
        <w:position w:val="0"/>
        <w:szCs w:val="16"/>
        <w:u w:val="none"/>
      </w:rPr>
    </w:lvl>
    <w:lvl w:ilvl="2" w:tentative="0">
      <w:start w:val="1"/>
      <w:numFmt w:val="decimal"/>
      <w:pStyle w:val="37"/>
      <w:suff w:val="space"/>
      <w:lvlText w:val="%1.%2.%3"/>
      <w:lvlJc w:val="left"/>
      <w:pPr>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B310DF2"/>
    <w:multiLevelType w:val="multilevel"/>
    <w:tmpl w:val="0B310DF2"/>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2D176EEB"/>
    <w:multiLevelType w:val="singleLevel"/>
    <w:tmpl w:val="2D176EEB"/>
    <w:lvl w:ilvl="0" w:tentative="0">
      <w:start w:val="1"/>
      <w:numFmt w:val="decimal"/>
      <w:pStyle w:val="105"/>
      <w:suff w:val="space"/>
      <w:lvlText w:val="表%1"/>
      <w:lvlJc w:val="left"/>
      <w:pPr>
        <w:tabs>
          <w:tab w:val="left" w:pos="0"/>
        </w:tabs>
      </w:pPr>
      <w:rPr>
        <w:rFonts w:hint="default" w:ascii="Times New Roman" w:hAnsi="Times New Roman" w:eastAsia="宋体" w:cs="宋体"/>
        <w:sz w:val="21"/>
      </w:rPr>
    </w:lvl>
  </w:abstractNum>
  <w:abstractNum w:abstractNumId="5">
    <w:nsid w:val="3A674ADC"/>
    <w:multiLevelType w:val="multilevel"/>
    <w:tmpl w:val="3A674ADC"/>
    <w:lvl w:ilvl="0" w:tentative="0">
      <w:start w:val="1"/>
      <w:numFmt w:val="decimal"/>
      <w:pStyle w:val="46"/>
      <w:suff w:val="space"/>
      <w:lvlText w:val="第%1章"/>
      <w:lvlJc w:val="left"/>
      <w:pPr>
        <w:ind w:left="2693" w:hanging="425"/>
      </w:pPr>
      <w:rPr>
        <w:rFonts w:hint="eastAsia"/>
      </w:rPr>
    </w:lvl>
    <w:lvl w:ilvl="1" w:tentative="0">
      <w:start w:val="1"/>
      <w:numFmt w:val="decimal"/>
      <w:suff w:val="space"/>
      <w:lvlText w:val="%1.%2"/>
      <w:lvlJc w:val="left"/>
      <w:pPr>
        <w:ind w:left="2694" w:hanging="567"/>
      </w:pPr>
      <w:rPr>
        <w:rFonts w:ascii="Times New Roman" w:hAnsi="Times New Roman" w:cs="Times New Roman"/>
        <w:b w:val="0"/>
        <w:bCs w:val="0"/>
        <w:i w:val="0"/>
        <w:iCs w:val="0"/>
        <w:caps w:val="0"/>
        <w:smallCaps w:val="0"/>
        <w:strike w:val="0"/>
        <w:dstrike w:val="0"/>
        <w:outline w:val="0"/>
        <w:shadow w:val="0"/>
        <w:snapToGrid w:val="0"/>
        <w:color w:val="000000"/>
        <w:spacing w:val="0"/>
        <w:w w:val="0"/>
        <w:kern w:val="0"/>
        <w:position w:val="0"/>
        <w:szCs w:val="16"/>
        <w:u w:val="none"/>
      </w:rPr>
    </w:lvl>
    <w:lvl w:ilvl="2" w:tentative="0">
      <w:start w:val="1"/>
      <w:numFmt w:val="decimal"/>
      <w:suff w:val="space"/>
      <w:lvlText w:val="%1.%2.%3"/>
      <w:lvlJc w:val="left"/>
      <w:pPr>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44942267"/>
    <w:multiLevelType w:val="multilevel"/>
    <w:tmpl w:val="44942267"/>
    <w:lvl w:ilvl="0" w:tentative="0">
      <w:start w:val="1"/>
      <w:numFmt w:val="bullet"/>
      <w:lvlText w:val=""/>
      <w:lvlJc w:val="left"/>
      <w:pPr>
        <w:ind w:left="1129" w:hanging="420"/>
      </w:pPr>
      <w:rPr>
        <w:rFonts w:hint="default" w:ascii="Wingdings" w:hAnsi="Wingdings"/>
      </w:rPr>
    </w:lvl>
    <w:lvl w:ilvl="1" w:tentative="0">
      <w:start w:val="1"/>
      <w:numFmt w:val="bullet"/>
      <w:lvlText w:val=""/>
      <w:lvlJc w:val="left"/>
      <w:pPr>
        <w:ind w:left="1549" w:hanging="420"/>
      </w:pPr>
      <w:rPr>
        <w:rFonts w:hint="default" w:ascii="Wingdings" w:hAnsi="Wingdings"/>
      </w:rPr>
    </w:lvl>
    <w:lvl w:ilvl="2" w:tentative="0">
      <w:start w:val="1"/>
      <w:numFmt w:val="bullet"/>
      <w:lvlText w:val=""/>
      <w:lvlJc w:val="left"/>
      <w:pPr>
        <w:ind w:left="1969" w:hanging="420"/>
      </w:pPr>
      <w:rPr>
        <w:rFonts w:hint="default" w:ascii="Wingdings" w:hAnsi="Wingdings"/>
      </w:rPr>
    </w:lvl>
    <w:lvl w:ilvl="3" w:tentative="0">
      <w:start w:val="1"/>
      <w:numFmt w:val="bullet"/>
      <w:lvlText w:val=""/>
      <w:lvlJc w:val="left"/>
      <w:pPr>
        <w:ind w:left="2389" w:hanging="420"/>
      </w:pPr>
      <w:rPr>
        <w:rFonts w:hint="default" w:ascii="Wingdings" w:hAnsi="Wingdings"/>
      </w:rPr>
    </w:lvl>
    <w:lvl w:ilvl="4" w:tentative="0">
      <w:start w:val="1"/>
      <w:numFmt w:val="bullet"/>
      <w:lvlText w:val=""/>
      <w:lvlJc w:val="left"/>
      <w:pPr>
        <w:ind w:left="2809" w:hanging="420"/>
      </w:pPr>
      <w:rPr>
        <w:rFonts w:hint="default" w:ascii="Wingdings" w:hAnsi="Wingdings"/>
      </w:rPr>
    </w:lvl>
    <w:lvl w:ilvl="5" w:tentative="0">
      <w:start w:val="1"/>
      <w:numFmt w:val="bullet"/>
      <w:lvlText w:val=""/>
      <w:lvlJc w:val="left"/>
      <w:pPr>
        <w:ind w:left="3229" w:hanging="420"/>
      </w:pPr>
      <w:rPr>
        <w:rFonts w:hint="default" w:ascii="Wingdings" w:hAnsi="Wingdings"/>
      </w:rPr>
    </w:lvl>
    <w:lvl w:ilvl="6" w:tentative="0">
      <w:start w:val="1"/>
      <w:numFmt w:val="bullet"/>
      <w:lvlText w:val=""/>
      <w:lvlJc w:val="left"/>
      <w:pPr>
        <w:ind w:left="3649" w:hanging="420"/>
      </w:pPr>
      <w:rPr>
        <w:rFonts w:hint="default" w:ascii="Wingdings" w:hAnsi="Wingdings"/>
      </w:rPr>
    </w:lvl>
    <w:lvl w:ilvl="7" w:tentative="0">
      <w:start w:val="1"/>
      <w:numFmt w:val="bullet"/>
      <w:lvlText w:val=""/>
      <w:lvlJc w:val="left"/>
      <w:pPr>
        <w:ind w:left="4069" w:hanging="420"/>
      </w:pPr>
      <w:rPr>
        <w:rFonts w:hint="default" w:ascii="Wingdings" w:hAnsi="Wingdings"/>
      </w:rPr>
    </w:lvl>
    <w:lvl w:ilvl="8" w:tentative="0">
      <w:start w:val="1"/>
      <w:numFmt w:val="bullet"/>
      <w:lvlText w:val=""/>
      <w:lvlJc w:val="left"/>
      <w:pPr>
        <w:ind w:left="4489" w:hanging="420"/>
      </w:pPr>
      <w:rPr>
        <w:rFonts w:hint="default" w:ascii="Wingdings" w:hAnsi="Wingdings"/>
      </w:rPr>
    </w:lvl>
  </w:abstractNum>
  <w:abstractNum w:abstractNumId="7">
    <w:nsid w:val="473621BB"/>
    <w:multiLevelType w:val="multilevel"/>
    <w:tmpl w:val="473621BB"/>
    <w:lvl w:ilvl="0" w:tentative="0">
      <w:start w:val="1"/>
      <w:numFmt w:val="decimal"/>
      <w:pStyle w:val="47"/>
      <w:lvlText w:val="第%1章"/>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78F1AAA"/>
    <w:multiLevelType w:val="multilevel"/>
    <w:tmpl w:val="678F1AAA"/>
    <w:lvl w:ilvl="0" w:tentative="0">
      <w:start w:val="1"/>
      <w:numFmt w:val="bullet"/>
      <w:lvlText w:val=""/>
      <w:lvlJc w:val="left"/>
      <w:pPr>
        <w:tabs>
          <w:tab w:val="left" w:pos="1020"/>
        </w:tabs>
        <w:ind w:left="1020" w:hanging="420"/>
      </w:pPr>
      <w:rPr>
        <w:rFonts w:hint="default" w:ascii="Wingdings" w:hAnsi="Wingdings"/>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abstractNum w:abstractNumId="9">
    <w:nsid w:val="6EC84668"/>
    <w:multiLevelType w:val="multilevel"/>
    <w:tmpl w:val="6EC84668"/>
    <w:lvl w:ilvl="0" w:tentative="0">
      <w:start w:val="1"/>
      <w:numFmt w:val="bullet"/>
      <w:lvlText w:val=""/>
      <w:lvlJc w:val="left"/>
      <w:pPr>
        <w:ind w:left="1129" w:hanging="420"/>
      </w:pPr>
      <w:rPr>
        <w:rFonts w:hint="default" w:ascii="Wingdings" w:hAnsi="Wingdings"/>
      </w:rPr>
    </w:lvl>
    <w:lvl w:ilvl="1" w:tentative="0">
      <w:start w:val="1"/>
      <w:numFmt w:val="bullet"/>
      <w:lvlText w:val=""/>
      <w:lvlJc w:val="left"/>
      <w:pPr>
        <w:ind w:left="1549" w:hanging="420"/>
      </w:pPr>
      <w:rPr>
        <w:rFonts w:hint="default" w:ascii="Wingdings" w:hAnsi="Wingdings"/>
      </w:rPr>
    </w:lvl>
    <w:lvl w:ilvl="2" w:tentative="0">
      <w:start w:val="1"/>
      <w:numFmt w:val="bullet"/>
      <w:lvlText w:val=""/>
      <w:lvlJc w:val="left"/>
      <w:pPr>
        <w:ind w:left="1969" w:hanging="420"/>
      </w:pPr>
      <w:rPr>
        <w:rFonts w:hint="default" w:ascii="Wingdings" w:hAnsi="Wingdings"/>
      </w:rPr>
    </w:lvl>
    <w:lvl w:ilvl="3" w:tentative="0">
      <w:start w:val="1"/>
      <w:numFmt w:val="bullet"/>
      <w:lvlText w:val=""/>
      <w:lvlJc w:val="left"/>
      <w:pPr>
        <w:ind w:left="2389" w:hanging="420"/>
      </w:pPr>
      <w:rPr>
        <w:rFonts w:hint="default" w:ascii="Wingdings" w:hAnsi="Wingdings"/>
      </w:rPr>
    </w:lvl>
    <w:lvl w:ilvl="4" w:tentative="0">
      <w:start w:val="1"/>
      <w:numFmt w:val="bullet"/>
      <w:lvlText w:val=""/>
      <w:lvlJc w:val="left"/>
      <w:pPr>
        <w:ind w:left="2809" w:hanging="420"/>
      </w:pPr>
      <w:rPr>
        <w:rFonts w:hint="default" w:ascii="Wingdings" w:hAnsi="Wingdings"/>
      </w:rPr>
    </w:lvl>
    <w:lvl w:ilvl="5" w:tentative="0">
      <w:start w:val="1"/>
      <w:numFmt w:val="bullet"/>
      <w:lvlText w:val=""/>
      <w:lvlJc w:val="left"/>
      <w:pPr>
        <w:ind w:left="3229" w:hanging="420"/>
      </w:pPr>
      <w:rPr>
        <w:rFonts w:hint="default" w:ascii="Wingdings" w:hAnsi="Wingdings"/>
      </w:rPr>
    </w:lvl>
    <w:lvl w:ilvl="6" w:tentative="0">
      <w:start w:val="1"/>
      <w:numFmt w:val="bullet"/>
      <w:lvlText w:val=""/>
      <w:lvlJc w:val="left"/>
      <w:pPr>
        <w:ind w:left="3649" w:hanging="420"/>
      </w:pPr>
      <w:rPr>
        <w:rFonts w:hint="default" w:ascii="Wingdings" w:hAnsi="Wingdings"/>
      </w:rPr>
    </w:lvl>
    <w:lvl w:ilvl="7" w:tentative="0">
      <w:start w:val="1"/>
      <w:numFmt w:val="bullet"/>
      <w:lvlText w:val=""/>
      <w:lvlJc w:val="left"/>
      <w:pPr>
        <w:ind w:left="4069" w:hanging="420"/>
      </w:pPr>
      <w:rPr>
        <w:rFonts w:hint="default" w:ascii="Wingdings" w:hAnsi="Wingdings"/>
      </w:rPr>
    </w:lvl>
    <w:lvl w:ilvl="8" w:tentative="0">
      <w:start w:val="1"/>
      <w:numFmt w:val="bullet"/>
      <w:lvlText w:val=""/>
      <w:lvlJc w:val="left"/>
      <w:pPr>
        <w:ind w:left="4489" w:hanging="420"/>
      </w:pPr>
      <w:rPr>
        <w:rFonts w:hint="default" w:ascii="Wingdings" w:hAnsi="Wingdings"/>
      </w:rPr>
    </w:lvl>
  </w:abstractNum>
  <w:abstractNum w:abstractNumId="10">
    <w:nsid w:val="7DC2619E"/>
    <w:multiLevelType w:val="multilevel"/>
    <w:tmpl w:val="7DC2619E"/>
    <w:lvl w:ilvl="0" w:tentative="0">
      <w:start w:val="1"/>
      <w:numFmt w:val="bullet"/>
      <w:lvlText w:val=""/>
      <w:lvlJc w:val="left"/>
      <w:pPr>
        <w:ind w:left="1128" w:hanging="420"/>
      </w:pPr>
      <w:rPr>
        <w:rFonts w:hint="default" w:ascii="Wingdings" w:hAnsi="Wingdings"/>
      </w:rPr>
    </w:lvl>
    <w:lvl w:ilvl="1" w:tentative="0">
      <w:start w:val="1"/>
      <w:numFmt w:val="bullet"/>
      <w:lvlText w:val=""/>
      <w:lvlJc w:val="left"/>
      <w:pPr>
        <w:ind w:left="1548" w:hanging="420"/>
      </w:pPr>
      <w:rPr>
        <w:rFonts w:hint="default" w:ascii="Wingdings" w:hAnsi="Wingdings"/>
      </w:rPr>
    </w:lvl>
    <w:lvl w:ilvl="2" w:tentative="0">
      <w:start w:val="1"/>
      <w:numFmt w:val="bullet"/>
      <w:lvlText w:val=""/>
      <w:lvlJc w:val="left"/>
      <w:pPr>
        <w:ind w:left="1968" w:hanging="420"/>
      </w:pPr>
      <w:rPr>
        <w:rFonts w:hint="default" w:ascii="Wingdings" w:hAnsi="Wingdings"/>
      </w:rPr>
    </w:lvl>
    <w:lvl w:ilvl="3" w:tentative="0">
      <w:start w:val="1"/>
      <w:numFmt w:val="bullet"/>
      <w:lvlText w:val=""/>
      <w:lvlJc w:val="left"/>
      <w:pPr>
        <w:ind w:left="2388" w:hanging="420"/>
      </w:pPr>
      <w:rPr>
        <w:rFonts w:hint="default" w:ascii="Wingdings" w:hAnsi="Wingdings"/>
      </w:rPr>
    </w:lvl>
    <w:lvl w:ilvl="4" w:tentative="0">
      <w:start w:val="1"/>
      <w:numFmt w:val="bullet"/>
      <w:lvlText w:val=""/>
      <w:lvlJc w:val="left"/>
      <w:pPr>
        <w:ind w:left="2808" w:hanging="420"/>
      </w:pPr>
      <w:rPr>
        <w:rFonts w:hint="default" w:ascii="Wingdings" w:hAnsi="Wingdings"/>
      </w:rPr>
    </w:lvl>
    <w:lvl w:ilvl="5" w:tentative="0">
      <w:start w:val="1"/>
      <w:numFmt w:val="bullet"/>
      <w:lvlText w:val=""/>
      <w:lvlJc w:val="left"/>
      <w:pPr>
        <w:ind w:left="3228" w:hanging="420"/>
      </w:pPr>
      <w:rPr>
        <w:rFonts w:hint="default" w:ascii="Wingdings" w:hAnsi="Wingdings"/>
      </w:rPr>
    </w:lvl>
    <w:lvl w:ilvl="6" w:tentative="0">
      <w:start w:val="1"/>
      <w:numFmt w:val="bullet"/>
      <w:lvlText w:val=""/>
      <w:lvlJc w:val="left"/>
      <w:pPr>
        <w:ind w:left="3648" w:hanging="420"/>
      </w:pPr>
      <w:rPr>
        <w:rFonts w:hint="default" w:ascii="Wingdings" w:hAnsi="Wingdings"/>
      </w:rPr>
    </w:lvl>
    <w:lvl w:ilvl="7" w:tentative="0">
      <w:start w:val="1"/>
      <w:numFmt w:val="bullet"/>
      <w:lvlText w:val=""/>
      <w:lvlJc w:val="left"/>
      <w:pPr>
        <w:ind w:left="4068" w:hanging="420"/>
      </w:pPr>
      <w:rPr>
        <w:rFonts w:hint="default" w:ascii="Wingdings" w:hAnsi="Wingdings"/>
      </w:rPr>
    </w:lvl>
    <w:lvl w:ilvl="8" w:tentative="0">
      <w:start w:val="1"/>
      <w:numFmt w:val="bullet"/>
      <w:lvlText w:val=""/>
      <w:lvlJc w:val="left"/>
      <w:pPr>
        <w:ind w:left="4488" w:hanging="420"/>
      </w:pPr>
      <w:rPr>
        <w:rFonts w:hint="default" w:ascii="Wingdings" w:hAnsi="Wingdings"/>
      </w:rPr>
    </w:lvl>
  </w:abstractNum>
  <w:num w:numId="1">
    <w:abstractNumId w:val="2"/>
  </w:num>
  <w:num w:numId="2">
    <w:abstractNumId w:val="5"/>
  </w:num>
  <w:num w:numId="3">
    <w:abstractNumId w:val="7"/>
  </w:num>
  <w:num w:numId="4">
    <w:abstractNumId w:val="0"/>
  </w:num>
  <w:num w:numId="5">
    <w:abstractNumId w:val="4"/>
  </w:num>
  <w:num w:numId="6">
    <w:abstractNumId w:val="8"/>
  </w:num>
  <w:num w:numId="7">
    <w:abstractNumId w:val="1"/>
  </w:num>
  <w:num w:numId="8">
    <w:abstractNumId w:val="3"/>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0"/>
  <w:evenAndOddHeaders w:val="1"/>
  <w:drawingGridHorizontalSpacing w:val="2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yOTBiYTY3ZmRjZmVkMTE3NGM1NzZjZDdiMGY3MWEifQ=="/>
  </w:docVars>
  <w:rsids>
    <w:rsidRoot w:val="003858AE"/>
    <w:rsid w:val="000008EA"/>
    <w:rsid w:val="00001CFB"/>
    <w:rsid w:val="00003009"/>
    <w:rsid w:val="000044AE"/>
    <w:rsid w:val="000058FE"/>
    <w:rsid w:val="00006082"/>
    <w:rsid w:val="00006A51"/>
    <w:rsid w:val="000074E7"/>
    <w:rsid w:val="00007EF3"/>
    <w:rsid w:val="00010338"/>
    <w:rsid w:val="0001057B"/>
    <w:rsid w:val="00010635"/>
    <w:rsid w:val="000117B8"/>
    <w:rsid w:val="00012745"/>
    <w:rsid w:val="00012B7A"/>
    <w:rsid w:val="00012C38"/>
    <w:rsid w:val="00012C3A"/>
    <w:rsid w:val="00013B68"/>
    <w:rsid w:val="000154FE"/>
    <w:rsid w:val="000156E4"/>
    <w:rsid w:val="00016007"/>
    <w:rsid w:val="00016053"/>
    <w:rsid w:val="00016779"/>
    <w:rsid w:val="00016A93"/>
    <w:rsid w:val="00016A98"/>
    <w:rsid w:val="00017687"/>
    <w:rsid w:val="00017AF8"/>
    <w:rsid w:val="00020291"/>
    <w:rsid w:val="00021135"/>
    <w:rsid w:val="00021A62"/>
    <w:rsid w:val="00022135"/>
    <w:rsid w:val="000224A4"/>
    <w:rsid w:val="00022D98"/>
    <w:rsid w:val="00023DCE"/>
    <w:rsid w:val="00023E2C"/>
    <w:rsid w:val="00024A1A"/>
    <w:rsid w:val="00024E62"/>
    <w:rsid w:val="00027327"/>
    <w:rsid w:val="0002759B"/>
    <w:rsid w:val="00027D13"/>
    <w:rsid w:val="00027DDE"/>
    <w:rsid w:val="00031042"/>
    <w:rsid w:val="000329BD"/>
    <w:rsid w:val="00032C41"/>
    <w:rsid w:val="00032F1B"/>
    <w:rsid w:val="0003546C"/>
    <w:rsid w:val="00036557"/>
    <w:rsid w:val="00036998"/>
    <w:rsid w:val="00036EA7"/>
    <w:rsid w:val="00037F1C"/>
    <w:rsid w:val="00041132"/>
    <w:rsid w:val="0004181E"/>
    <w:rsid w:val="00041ABC"/>
    <w:rsid w:val="00041EE7"/>
    <w:rsid w:val="00043CFD"/>
    <w:rsid w:val="000443F4"/>
    <w:rsid w:val="00047C64"/>
    <w:rsid w:val="00051735"/>
    <w:rsid w:val="000518BF"/>
    <w:rsid w:val="00051B16"/>
    <w:rsid w:val="000526F8"/>
    <w:rsid w:val="00052BAB"/>
    <w:rsid w:val="00056F70"/>
    <w:rsid w:val="00057582"/>
    <w:rsid w:val="0006072C"/>
    <w:rsid w:val="00060D40"/>
    <w:rsid w:val="00062573"/>
    <w:rsid w:val="00063073"/>
    <w:rsid w:val="00063E26"/>
    <w:rsid w:val="0006495E"/>
    <w:rsid w:val="000650A6"/>
    <w:rsid w:val="00065D2E"/>
    <w:rsid w:val="00066739"/>
    <w:rsid w:val="00066F3D"/>
    <w:rsid w:val="0007019F"/>
    <w:rsid w:val="00070C49"/>
    <w:rsid w:val="00070CFA"/>
    <w:rsid w:val="00070E94"/>
    <w:rsid w:val="00071F60"/>
    <w:rsid w:val="0007254B"/>
    <w:rsid w:val="000726E5"/>
    <w:rsid w:val="00072DBC"/>
    <w:rsid w:val="000736AC"/>
    <w:rsid w:val="0007407B"/>
    <w:rsid w:val="0007451A"/>
    <w:rsid w:val="000769D6"/>
    <w:rsid w:val="00077300"/>
    <w:rsid w:val="00077C3D"/>
    <w:rsid w:val="00080569"/>
    <w:rsid w:val="000806E5"/>
    <w:rsid w:val="00080899"/>
    <w:rsid w:val="00080EDF"/>
    <w:rsid w:val="00081026"/>
    <w:rsid w:val="00081D03"/>
    <w:rsid w:val="00083178"/>
    <w:rsid w:val="00084581"/>
    <w:rsid w:val="00085924"/>
    <w:rsid w:val="00086B3A"/>
    <w:rsid w:val="000917F5"/>
    <w:rsid w:val="00091D12"/>
    <w:rsid w:val="0009267D"/>
    <w:rsid w:val="00093E76"/>
    <w:rsid w:val="000946BF"/>
    <w:rsid w:val="00095AB5"/>
    <w:rsid w:val="00095EA3"/>
    <w:rsid w:val="00097279"/>
    <w:rsid w:val="000976BB"/>
    <w:rsid w:val="000A07DD"/>
    <w:rsid w:val="000A09D1"/>
    <w:rsid w:val="000A0FE0"/>
    <w:rsid w:val="000A1713"/>
    <w:rsid w:val="000A1DC7"/>
    <w:rsid w:val="000A1F4A"/>
    <w:rsid w:val="000A47DC"/>
    <w:rsid w:val="000A4D2E"/>
    <w:rsid w:val="000A6168"/>
    <w:rsid w:val="000A65FF"/>
    <w:rsid w:val="000A66B2"/>
    <w:rsid w:val="000A728E"/>
    <w:rsid w:val="000A7331"/>
    <w:rsid w:val="000B0505"/>
    <w:rsid w:val="000B123C"/>
    <w:rsid w:val="000B12DC"/>
    <w:rsid w:val="000B1648"/>
    <w:rsid w:val="000B1D2C"/>
    <w:rsid w:val="000B1F73"/>
    <w:rsid w:val="000B31EB"/>
    <w:rsid w:val="000B33F8"/>
    <w:rsid w:val="000B363B"/>
    <w:rsid w:val="000B38A0"/>
    <w:rsid w:val="000B3B92"/>
    <w:rsid w:val="000B3E06"/>
    <w:rsid w:val="000B4530"/>
    <w:rsid w:val="000B4572"/>
    <w:rsid w:val="000B6885"/>
    <w:rsid w:val="000B7408"/>
    <w:rsid w:val="000B7F94"/>
    <w:rsid w:val="000C06BA"/>
    <w:rsid w:val="000C0AF7"/>
    <w:rsid w:val="000C2867"/>
    <w:rsid w:val="000C38C4"/>
    <w:rsid w:val="000C3CC4"/>
    <w:rsid w:val="000C3E43"/>
    <w:rsid w:val="000C4A83"/>
    <w:rsid w:val="000C6B31"/>
    <w:rsid w:val="000C6D89"/>
    <w:rsid w:val="000D30CC"/>
    <w:rsid w:val="000D3D85"/>
    <w:rsid w:val="000D419D"/>
    <w:rsid w:val="000D47E1"/>
    <w:rsid w:val="000D4E30"/>
    <w:rsid w:val="000D5907"/>
    <w:rsid w:val="000D5EFD"/>
    <w:rsid w:val="000D6A25"/>
    <w:rsid w:val="000D7581"/>
    <w:rsid w:val="000E0078"/>
    <w:rsid w:val="000E185B"/>
    <w:rsid w:val="000E1BFE"/>
    <w:rsid w:val="000E1D84"/>
    <w:rsid w:val="000E1E8D"/>
    <w:rsid w:val="000E244D"/>
    <w:rsid w:val="000E3350"/>
    <w:rsid w:val="000E4FC7"/>
    <w:rsid w:val="000E4FCB"/>
    <w:rsid w:val="000E52E3"/>
    <w:rsid w:val="000E5382"/>
    <w:rsid w:val="000E5694"/>
    <w:rsid w:val="000E56E1"/>
    <w:rsid w:val="000E57FD"/>
    <w:rsid w:val="000E5A43"/>
    <w:rsid w:val="000E5B58"/>
    <w:rsid w:val="000F307F"/>
    <w:rsid w:val="000F433D"/>
    <w:rsid w:val="000F4A32"/>
    <w:rsid w:val="000F5301"/>
    <w:rsid w:val="000F5EBA"/>
    <w:rsid w:val="000F6395"/>
    <w:rsid w:val="000F7EA4"/>
    <w:rsid w:val="00100D64"/>
    <w:rsid w:val="00100F24"/>
    <w:rsid w:val="0010284D"/>
    <w:rsid w:val="00103222"/>
    <w:rsid w:val="00104DEE"/>
    <w:rsid w:val="0010623D"/>
    <w:rsid w:val="00107D03"/>
    <w:rsid w:val="00110904"/>
    <w:rsid w:val="00110BC0"/>
    <w:rsid w:val="0011106E"/>
    <w:rsid w:val="00111962"/>
    <w:rsid w:val="0011234F"/>
    <w:rsid w:val="00112661"/>
    <w:rsid w:val="0011393E"/>
    <w:rsid w:val="00114045"/>
    <w:rsid w:val="0011407C"/>
    <w:rsid w:val="00114359"/>
    <w:rsid w:val="00114AFF"/>
    <w:rsid w:val="0011507C"/>
    <w:rsid w:val="0011570D"/>
    <w:rsid w:val="00116354"/>
    <w:rsid w:val="001166EB"/>
    <w:rsid w:val="001168BE"/>
    <w:rsid w:val="00116F82"/>
    <w:rsid w:val="00120540"/>
    <w:rsid w:val="0012136C"/>
    <w:rsid w:val="00121BF2"/>
    <w:rsid w:val="00123047"/>
    <w:rsid w:val="00124536"/>
    <w:rsid w:val="001245AD"/>
    <w:rsid w:val="00124832"/>
    <w:rsid w:val="00124C82"/>
    <w:rsid w:val="0012515F"/>
    <w:rsid w:val="001262DE"/>
    <w:rsid w:val="00130AA5"/>
    <w:rsid w:val="00131416"/>
    <w:rsid w:val="00131BA3"/>
    <w:rsid w:val="00131FF7"/>
    <w:rsid w:val="001326A7"/>
    <w:rsid w:val="0013297C"/>
    <w:rsid w:val="0013368C"/>
    <w:rsid w:val="0013379A"/>
    <w:rsid w:val="00133CE2"/>
    <w:rsid w:val="001366B4"/>
    <w:rsid w:val="00136925"/>
    <w:rsid w:val="00136FC5"/>
    <w:rsid w:val="00137A2E"/>
    <w:rsid w:val="00140C99"/>
    <w:rsid w:val="00142C23"/>
    <w:rsid w:val="00142ED2"/>
    <w:rsid w:val="00142F81"/>
    <w:rsid w:val="001446B8"/>
    <w:rsid w:val="00144F35"/>
    <w:rsid w:val="00146408"/>
    <w:rsid w:val="00146445"/>
    <w:rsid w:val="00147947"/>
    <w:rsid w:val="00152745"/>
    <w:rsid w:val="00152CE4"/>
    <w:rsid w:val="00153464"/>
    <w:rsid w:val="001534C1"/>
    <w:rsid w:val="00154045"/>
    <w:rsid w:val="001552DA"/>
    <w:rsid w:val="00156F67"/>
    <w:rsid w:val="001577FC"/>
    <w:rsid w:val="001578C2"/>
    <w:rsid w:val="00157C80"/>
    <w:rsid w:val="001604ED"/>
    <w:rsid w:val="0016125A"/>
    <w:rsid w:val="0016247C"/>
    <w:rsid w:val="001632FE"/>
    <w:rsid w:val="00163B77"/>
    <w:rsid w:val="00164932"/>
    <w:rsid w:val="00165B0B"/>
    <w:rsid w:val="00166ED2"/>
    <w:rsid w:val="00167F76"/>
    <w:rsid w:val="0017128D"/>
    <w:rsid w:val="00171AB6"/>
    <w:rsid w:val="00172B8E"/>
    <w:rsid w:val="001743AE"/>
    <w:rsid w:val="00174652"/>
    <w:rsid w:val="00180E62"/>
    <w:rsid w:val="001811A5"/>
    <w:rsid w:val="00181C69"/>
    <w:rsid w:val="00181FF7"/>
    <w:rsid w:val="001824BA"/>
    <w:rsid w:val="00182B2D"/>
    <w:rsid w:val="001848A1"/>
    <w:rsid w:val="00184C90"/>
    <w:rsid w:val="00185B6F"/>
    <w:rsid w:val="001865D1"/>
    <w:rsid w:val="001867C1"/>
    <w:rsid w:val="001875EE"/>
    <w:rsid w:val="00187AE6"/>
    <w:rsid w:val="00187CC4"/>
    <w:rsid w:val="00190CBA"/>
    <w:rsid w:val="00190FD5"/>
    <w:rsid w:val="0019151E"/>
    <w:rsid w:val="00191A2E"/>
    <w:rsid w:val="00191E59"/>
    <w:rsid w:val="00196E44"/>
    <w:rsid w:val="00197558"/>
    <w:rsid w:val="00197939"/>
    <w:rsid w:val="00197C08"/>
    <w:rsid w:val="00197C7D"/>
    <w:rsid w:val="001A0373"/>
    <w:rsid w:val="001A1236"/>
    <w:rsid w:val="001A1643"/>
    <w:rsid w:val="001A195E"/>
    <w:rsid w:val="001A1DC4"/>
    <w:rsid w:val="001A21D1"/>
    <w:rsid w:val="001A2DE3"/>
    <w:rsid w:val="001A4665"/>
    <w:rsid w:val="001A4977"/>
    <w:rsid w:val="001A554D"/>
    <w:rsid w:val="001A707E"/>
    <w:rsid w:val="001A7CA5"/>
    <w:rsid w:val="001B0208"/>
    <w:rsid w:val="001B0FBE"/>
    <w:rsid w:val="001B274B"/>
    <w:rsid w:val="001B3D32"/>
    <w:rsid w:val="001B41A4"/>
    <w:rsid w:val="001B47FB"/>
    <w:rsid w:val="001B6BD9"/>
    <w:rsid w:val="001B6C03"/>
    <w:rsid w:val="001C0291"/>
    <w:rsid w:val="001C064C"/>
    <w:rsid w:val="001C069D"/>
    <w:rsid w:val="001C15A2"/>
    <w:rsid w:val="001C1D24"/>
    <w:rsid w:val="001C1D97"/>
    <w:rsid w:val="001C2217"/>
    <w:rsid w:val="001C2E75"/>
    <w:rsid w:val="001C3345"/>
    <w:rsid w:val="001C39F7"/>
    <w:rsid w:val="001C3BCE"/>
    <w:rsid w:val="001C4284"/>
    <w:rsid w:val="001C5060"/>
    <w:rsid w:val="001C52F3"/>
    <w:rsid w:val="001C5938"/>
    <w:rsid w:val="001D01D1"/>
    <w:rsid w:val="001D0FF4"/>
    <w:rsid w:val="001D212E"/>
    <w:rsid w:val="001D3A2F"/>
    <w:rsid w:val="001D42E2"/>
    <w:rsid w:val="001D59AA"/>
    <w:rsid w:val="001D5ACF"/>
    <w:rsid w:val="001D6535"/>
    <w:rsid w:val="001D6665"/>
    <w:rsid w:val="001E118B"/>
    <w:rsid w:val="001E1D9F"/>
    <w:rsid w:val="001E2CB6"/>
    <w:rsid w:val="001E332F"/>
    <w:rsid w:val="001E3906"/>
    <w:rsid w:val="001E3F06"/>
    <w:rsid w:val="001E407E"/>
    <w:rsid w:val="001E6816"/>
    <w:rsid w:val="001E776E"/>
    <w:rsid w:val="001E7926"/>
    <w:rsid w:val="001E7A8D"/>
    <w:rsid w:val="001F14F1"/>
    <w:rsid w:val="001F1C9D"/>
    <w:rsid w:val="001F1CF3"/>
    <w:rsid w:val="001F36D4"/>
    <w:rsid w:val="001F45D9"/>
    <w:rsid w:val="001F4F4B"/>
    <w:rsid w:val="001F5981"/>
    <w:rsid w:val="001F60C7"/>
    <w:rsid w:val="001F6556"/>
    <w:rsid w:val="001F6ECE"/>
    <w:rsid w:val="001F7947"/>
    <w:rsid w:val="00200313"/>
    <w:rsid w:val="002004CE"/>
    <w:rsid w:val="0020287B"/>
    <w:rsid w:val="002031DB"/>
    <w:rsid w:val="00203488"/>
    <w:rsid w:val="00203566"/>
    <w:rsid w:val="00203850"/>
    <w:rsid w:val="00204851"/>
    <w:rsid w:val="002054CD"/>
    <w:rsid w:val="00205986"/>
    <w:rsid w:val="0020662E"/>
    <w:rsid w:val="00207B33"/>
    <w:rsid w:val="00210330"/>
    <w:rsid w:val="00210381"/>
    <w:rsid w:val="00210FD9"/>
    <w:rsid w:val="002139AF"/>
    <w:rsid w:val="00213ACB"/>
    <w:rsid w:val="002160E8"/>
    <w:rsid w:val="0021613A"/>
    <w:rsid w:val="0021613B"/>
    <w:rsid w:val="00217F5A"/>
    <w:rsid w:val="002200A1"/>
    <w:rsid w:val="0022035B"/>
    <w:rsid w:val="0022113D"/>
    <w:rsid w:val="002215FE"/>
    <w:rsid w:val="00221A74"/>
    <w:rsid w:val="0022219D"/>
    <w:rsid w:val="002229D3"/>
    <w:rsid w:val="002234F0"/>
    <w:rsid w:val="00224B52"/>
    <w:rsid w:val="0022581A"/>
    <w:rsid w:val="002267F3"/>
    <w:rsid w:val="002268C7"/>
    <w:rsid w:val="0023046B"/>
    <w:rsid w:val="002306EC"/>
    <w:rsid w:val="002310B1"/>
    <w:rsid w:val="00231AD3"/>
    <w:rsid w:val="00231B0F"/>
    <w:rsid w:val="00231CAA"/>
    <w:rsid w:val="002327F7"/>
    <w:rsid w:val="00235059"/>
    <w:rsid w:val="00236CD6"/>
    <w:rsid w:val="0023755D"/>
    <w:rsid w:val="00237DC8"/>
    <w:rsid w:val="00240169"/>
    <w:rsid w:val="00240571"/>
    <w:rsid w:val="00240851"/>
    <w:rsid w:val="00242BF2"/>
    <w:rsid w:val="0024309B"/>
    <w:rsid w:val="00243913"/>
    <w:rsid w:val="002439D1"/>
    <w:rsid w:val="00245B18"/>
    <w:rsid w:val="00246892"/>
    <w:rsid w:val="0024735F"/>
    <w:rsid w:val="00247A41"/>
    <w:rsid w:val="00247EDD"/>
    <w:rsid w:val="00250993"/>
    <w:rsid w:val="002524B9"/>
    <w:rsid w:val="00255CDC"/>
    <w:rsid w:val="00256817"/>
    <w:rsid w:val="002576EC"/>
    <w:rsid w:val="00260AEA"/>
    <w:rsid w:val="00260FAA"/>
    <w:rsid w:val="002625C1"/>
    <w:rsid w:val="00262717"/>
    <w:rsid w:val="00262C7B"/>
    <w:rsid w:val="00264CCC"/>
    <w:rsid w:val="00264D50"/>
    <w:rsid w:val="00265038"/>
    <w:rsid w:val="002651A7"/>
    <w:rsid w:val="002673E5"/>
    <w:rsid w:val="00272396"/>
    <w:rsid w:val="00273044"/>
    <w:rsid w:val="00273EED"/>
    <w:rsid w:val="00274C20"/>
    <w:rsid w:val="002753FB"/>
    <w:rsid w:val="00275536"/>
    <w:rsid w:val="0027697C"/>
    <w:rsid w:val="00277704"/>
    <w:rsid w:val="00277ED7"/>
    <w:rsid w:val="002806E6"/>
    <w:rsid w:val="00280F71"/>
    <w:rsid w:val="002815EA"/>
    <w:rsid w:val="002840EB"/>
    <w:rsid w:val="0028490E"/>
    <w:rsid w:val="00285F0D"/>
    <w:rsid w:val="00285F37"/>
    <w:rsid w:val="002868CD"/>
    <w:rsid w:val="002878F9"/>
    <w:rsid w:val="00290450"/>
    <w:rsid w:val="00290ECC"/>
    <w:rsid w:val="0029141D"/>
    <w:rsid w:val="00294E85"/>
    <w:rsid w:val="00295024"/>
    <w:rsid w:val="00295587"/>
    <w:rsid w:val="002962D1"/>
    <w:rsid w:val="00296643"/>
    <w:rsid w:val="00296B91"/>
    <w:rsid w:val="00296F3C"/>
    <w:rsid w:val="00297450"/>
    <w:rsid w:val="002A0699"/>
    <w:rsid w:val="002A098A"/>
    <w:rsid w:val="002A193C"/>
    <w:rsid w:val="002A2A10"/>
    <w:rsid w:val="002A3129"/>
    <w:rsid w:val="002A36D6"/>
    <w:rsid w:val="002A37FC"/>
    <w:rsid w:val="002A524A"/>
    <w:rsid w:val="002A5BFA"/>
    <w:rsid w:val="002A61AF"/>
    <w:rsid w:val="002A6852"/>
    <w:rsid w:val="002A72D8"/>
    <w:rsid w:val="002A7D1F"/>
    <w:rsid w:val="002B007B"/>
    <w:rsid w:val="002B00E6"/>
    <w:rsid w:val="002B06D8"/>
    <w:rsid w:val="002B0DFE"/>
    <w:rsid w:val="002B1C54"/>
    <w:rsid w:val="002B21F4"/>
    <w:rsid w:val="002B2FFF"/>
    <w:rsid w:val="002B6941"/>
    <w:rsid w:val="002B6B4E"/>
    <w:rsid w:val="002C0999"/>
    <w:rsid w:val="002C0D14"/>
    <w:rsid w:val="002C27D7"/>
    <w:rsid w:val="002C3EDF"/>
    <w:rsid w:val="002C4071"/>
    <w:rsid w:val="002C4C1C"/>
    <w:rsid w:val="002C5171"/>
    <w:rsid w:val="002C594A"/>
    <w:rsid w:val="002C5D32"/>
    <w:rsid w:val="002C6646"/>
    <w:rsid w:val="002C69A7"/>
    <w:rsid w:val="002C722A"/>
    <w:rsid w:val="002C7E5A"/>
    <w:rsid w:val="002D0580"/>
    <w:rsid w:val="002D14B7"/>
    <w:rsid w:val="002D2464"/>
    <w:rsid w:val="002D2813"/>
    <w:rsid w:val="002D2A5B"/>
    <w:rsid w:val="002D3ABF"/>
    <w:rsid w:val="002D3D8F"/>
    <w:rsid w:val="002D4021"/>
    <w:rsid w:val="002D4437"/>
    <w:rsid w:val="002D51D4"/>
    <w:rsid w:val="002D7BCA"/>
    <w:rsid w:val="002E0BA5"/>
    <w:rsid w:val="002E211C"/>
    <w:rsid w:val="002E2986"/>
    <w:rsid w:val="002E424D"/>
    <w:rsid w:val="002E4518"/>
    <w:rsid w:val="002E4CA9"/>
    <w:rsid w:val="002E57A6"/>
    <w:rsid w:val="002E6114"/>
    <w:rsid w:val="002E676B"/>
    <w:rsid w:val="002E6C21"/>
    <w:rsid w:val="002E74F4"/>
    <w:rsid w:val="002F06F5"/>
    <w:rsid w:val="002F22B7"/>
    <w:rsid w:val="002F2B02"/>
    <w:rsid w:val="002F2B28"/>
    <w:rsid w:val="002F3901"/>
    <w:rsid w:val="002F5596"/>
    <w:rsid w:val="002F61BC"/>
    <w:rsid w:val="00301482"/>
    <w:rsid w:val="00301854"/>
    <w:rsid w:val="003019B3"/>
    <w:rsid w:val="00301FE0"/>
    <w:rsid w:val="003025FD"/>
    <w:rsid w:val="00303126"/>
    <w:rsid w:val="00304589"/>
    <w:rsid w:val="00304F04"/>
    <w:rsid w:val="00305084"/>
    <w:rsid w:val="00305C4D"/>
    <w:rsid w:val="00306298"/>
    <w:rsid w:val="00307522"/>
    <w:rsid w:val="00310213"/>
    <w:rsid w:val="003115D5"/>
    <w:rsid w:val="00311FE6"/>
    <w:rsid w:val="003129A4"/>
    <w:rsid w:val="00312A44"/>
    <w:rsid w:val="00312C4D"/>
    <w:rsid w:val="00313EB2"/>
    <w:rsid w:val="003140D2"/>
    <w:rsid w:val="0031505B"/>
    <w:rsid w:val="00315191"/>
    <w:rsid w:val="003155C0"/>
    <w:rsid w:val="00315ABC"/>
    <w:rsid w:val="0031718E"/>
    <w:rsid w:val="00320883"/>
    <w:rsid w:val="003224E1"/>
    <w:rsid w:val="003240C6"/>
    <w:rsid w:val="0032423D"/>
    <w:rsid w:val="00325945"/>
    <w:rsid w:val="00325A7C"/>
    <w:rsid w:val="00325AD6"/>
    <w:rsid w:val="00325C84"/>
    <w:rsid w:val="003272C2"/>
    <w:rsid w:val="00327712"/>
    <w:rsid w:val="0033180B"/>
    <w:rsid w:val="003339B1"/>
    <w:rsid w:val="003352C7"/>
    <w:rsid w:val="003355DA"/>
    <w:rsid w:val="003356EF"/>
    <w:rsid w:val="00337206"/>
    <w:rsid w:val="00337A74"/>
    <w:rsid w:val="003403CF"/>
    <w:rsid w:val="0034054F"/>
    <w:rsid w:val="003416CA"/>
    <w:rsid w:val="00341C3B"/>
    <w:rsid w:val="00343D10"/>
    <w:rsid w:val="00343EE1"/>
    <w:rsid w:val="00344FE8"/>
    <w:rsid w:val="003452F1"/>
    <w:rsid w:val="00346BBF"/>
    <w:rsid w:val="00351294"/>
    <w:rsid w:val="003515A6"/>
    <w:rsid w:val="003524AA"/>
    <w:rsid w:val="0035318A"/>
    <w:rsid w:val="003547A3"/>
    <w:rsid w:val="00355A79"/>
    <w:rsid w:val="0035602C"/>
    <w:rsid w:val="003563C1"/>
    <w:rsid w:val="00356B1D"/>
    <w:rsid w:val="003573E3"/>
    <w:rsid w:val="003622A7"/>
    <w:rsid w:val="003632CE"/>
    <w:rsid w:val="00363AC2"/>
    <w:rsid w:val="00363D63"/>
    <w:rsid w:val="00363FE6"/>
    <w:rsid w:val="00365333"/>
    <w:rsid w:val="00365C43"/>
    <w:rsid w:val="0036655E"/>
    <w:rsid w:val="00366AC9"/>
    <w:rsid w:val="00366D91"/>
    <w:rsid w:val="00367016"/>
    <w:rsid w:val="003709E2"/>
    <w:rsid w:val="0037163C"/>
    <w:rsid w:val="0037233D"/>
    <w:rsid w:val="00373005"/>
    <w:rsid w:val="00373120"/>
    <w:rsid w:val="0037387C"/>
    <w:rsid w:val="00374A71"/>
    <w:rsid w:val="00376786"/>
    <w:rsid w:val="00377EE4"/>
    <w:rsid w:val="00380346"/>
    <w:rsid w:val="003804C5"/>
    <w:rsid w:val="003811EA"/>
    <w:rsid w:val="0038138F"/>
    <w:rsid w:val="00381830"/>
    <w:rsid w:val="0038277C"/>
    <w:rsid w:val="00382852"/>
    <w:rsid w:val="00382E10"/>
    <w:rsid w:val="00383420"/>
    <w:rsid w:val="003858AE"/>
    <w:rsid w:val="003868AB"/>
    <w:rsid w:val="00386F44"/>
    <w:rsid w:val="00387D22"/>
    <w:rsid w:val="00390A6B"/>
    <w:rsid w:val="00390DC3"/>
    <w:rsid w:val="00391318"/>
    <w:rsid w:val="0039276B"/>
    <w:rsid w:val="00392D68"/>
    <w:rsid w:val="0039430E"/>
    <w:rsid w:val="003947FC"/>
    <w:rsid w:val="0039489C"/>
    <w:rsid w:val="003956CA"/>
    <w:rsid w:val="0039578C"/>
    <w:rsid w:val="00396238"/>
    <w:rsid w:val="003A0D39"/>
    <w:rsid w:val="003A1625"/>
    <w:rsid w:val="003A27B3"/>
    <w:rsid w:val="003A2AFD"/>
    <w:rsid w:val="003A4244"/>
    <w:rsid w:val="003A4965"/>
    <w:rsid w:val="003A513B"/>
    <w:rsid w:val="003A55F4"/>
    <w:rsid w:val="003A5DB5"/>
    <w:rsid w:val="003A7060"/>
    <w:rsid w:val="003B017E"/>
    <w:rsid w:val="003B1149"/>
    <w:rsid w:val="003B1323"/>
    <w:rsid w:val="003B3481"/>
    <w:rsid w:val="003B3BD2"/>
    <w:rsid w:val="003B4ADD"/>
    <w:rsid w:val="003B6389"/>
    <w:rsid w:val="003B6578"/>
    <w:rsid w:val="003B67AD"/>
    <w:rsid w:val="003B68DD"/>
    <w:rsid w:val="003B74CE"/>
    <w:rsid w:val="003B7CB9"/>
    <w:rsid w:val="003C0AAA"/>
    <w:rsid w:val="003C14CF"/>
    <w:rsid w:val="003C3D39"/>
    <w:rsid w:val="003C528F"/>
    <w:rsid w:val="003C5B5A"/>
    <w:rsid w:val="003C6E0A"/>
    <w:rsid w:val="003C73C8"/>
    <w:rsid w:val="003C7AAE"/>
    <w:rsid w:val="003D08CB"/>
    <w:rsid w:val="003D0F7A"/>
    <w:rsid w:val="003D3643"/>
    <w:rsid w:val="003D3A71"/>
    <w:rsid w:val="003D4364"/>
    <w:rsid w:val="003D4A65"/>
    <w:rsid w:val="003D5AA3"/>
    <w:rsid w:val="003D6843"/>
    <w:rsid w:val="003D6D75"/>
    <w:rsid w:val="003E0407"/>
    <w:rsid w:val="003E0999"/>
    <w:rsid w:val="003E27D9"/>
    <w:rsid w:val="003E29B5"/>
    <w:rsid w:val="003E2F31"/>
    <w:rsid w:val="003E6956"/>
    <w:rsid w:val="003F078D"/>
    <w:rsid w:val="003F0D34"/>
    <w:rsid w:val="003F26C1"/>
    <w:rsid w:val="003F323F"/>
    <w:rsid w:val="003F3A73"/>
    <w:rsid w:val="003F4104"/>
    <w:rsid w:val="003F579D"/>
    <w:rsid w:val="003F683F"/>
    <w:rsid w:val="00400703"/>
    <w:rsid w:val="0040129B"/>
    <w:rsid w:val="004024B7"/>
    <w:rsid w:val="00402DC0"/>
    <w:rsid w:val="0040300E"/>
    <w:rsid w:val="004035E6"/>
    <w:rsid w:val="00403E35"/>
    <w:rsid w:val="004046EC"/>
    <w:rsid w:val="00404D68"/>
    <w:rsid w:val="00405DA1"/>
    <w:rsid w:val="00406091"/>
    <w:rsid w:val="00406D99"/>
    <w:rsid w:val="004071AA"/>
    <w:rsid w:val="004073AE"/>
    <w:rsid w:val="00407675"/>
    <w:rsid w:val="00407CCA"/>
    <w:rsid w:val="00411568"/>
    <w:rsid w:val="00411B4A"/>
    <w:rsid w:val="004123C8"/>
    <w:rsid w:val="00412F15"/>
    <w:rsid w:val="004133FA"/>
    <w:rsid w:val="004145BF"/>
    <w:rsid w:val="00415354"/>
    <w:rsid w:val="004173D3"/>
    <w:rsid w:val="00417F41"/>
    <w:rsid w:val="004209C1"/>
    <w:rsid w:val="00420B7F"/>
    <w:rsid w:val="00424272"/>
    <w:rsid w:val="00425112"/>
    <w:rsid w:val="004255CA"/>
    <w:rsid w:val="004258D3"/>
    <w:rsid w:val="00426423"/>
    <w:rsid w:val="004267E5"/>
    <w:rsid w:val="004269B0"/>
    <w:rsid w:val="00427583"/>
    <w:rsid w:val="00430E17"/>
    <w:rsid w:val="004313CA"/>
    <w:rsid w:val="0043214E"/>
    <w:rsid w:val="004328B2"/>
    <w:rsid w:val="00433234"/>
    <w:rsid w:val="00434F06"/>
    <w:rsid w:val="00435545"/>
    <w:rsid w:val="0043634D"/>
    <w:rsid w:val="00436449"/>
    <w:rsid w:val="004367F0"/>
    <w:rsid w:val="0043706B"/>
    <w:rsid w:val="00437C2D"/>
    <w:rsid w:val="004401D4"/>
    <w:rsid w:val="00440AE5"/>
    <w:rsid w:val="00440B0B"/>
    <w:rsid w:val="00441BFF"/>
    <w:rsid w:val="0044326B"/>
    <w:rsid w:val="004436D6"/>
    <w:rsid w:val="004437C9"/>
    <w:rsid w:val="0044403C"/>
    <w:rsid w:val="0044437F"/>
    <w:rsid w:val="004443BE"/>
    <w:rsid w:val="00444E82"/>
    <w:rsid w:val="0044659F"/>
    <w:rsid w:val="00447D29"/>
    <w:rsid w:val="00447FDB"/>
    <w:rsid w:val="00450125"/>
    <w:rsid w:val="00450667"/>
    <w:rsid w:val="00450A87"/>
    <w:rsid w:val="00450B82"/>
    <w:rsid w:val="00451251"/>
    <w:rsid w:val="0045183E"/>
    <w:rsid w:val="00453D07"/>
    <w:rsid w:val="004549C3"/>
    <w:rsid w:val="00455B47"/>
    <w:rsid w:val="00455ED4"/>
    <w:rsid w:val="00456226"/>
    <w:rsid w:val="0045764F"/>
    <w:rsid w:val="00457B1F"/>
    <w:rsid w:val="00462EDA"/>
    <w:rsid w:val="00463760"/>
    <w:rsid w:val="00464A4C"/>
    <w:rsid w:val="00465111"/>
    <w:rsid w:val="00466585"/>
    <w:rsid w:val="00466DAA"/>
    <w:rsid w:val="0046719D"/>
    <w:rsid w:val="00467CD1"/>
    <w:rsid w:val="00470601"/>
    <w:rsid w:val="00471430"/>
    <w:rsid w:val="00471D5F"/>
    <w:rsid w:val="00472F5D"/>
    <w:rsid w:val="00473F04"/>
    <w:rsid w:val="004763A2"/>
    <w:rsid w:val="004768C3"/>
    <w:rsid w:val="00476CAD"/>
    <w:rsid w:val="00480223"/>
    <w:rsid w:val="00480F4D"/>
    <w:rsid w:val="00481D88"/>
    <w:rsid w:val="004822A2"/>
    <w:rsid w:val="00482573"/>
    <w:rsid w:val="004829B5"/>
    <w:rsid w:val="00482F87"/>
    <w:rsid w:val="00483052"/>
    <w:rsid w:val="00483E90"/>
    <w:rsid w:val="00484270"/>
    <w:rsid w:val="004852D4"/>
    <w:rsid w:val="004858EA"/>
    <w:rsid w:val="00485C59"/>
    <w:rsid w:val="004868B3"/>
    <w:rsid w:val="00486BD3"/>
    <w:rsid w:val="0048716C"/>
    <w:rsid w:val="004876C1"/>
    <w:rsid w:val="004879F4"/>
    <w:rsid w:val="004907BE"/>
    <w:rsid w:val="0049278C"/>
    <w:rsid w:val="0049289C"/>
    <w:rsid w:val="00492E57"/>
    <w:rsid w:val="00493B04"/>
    <w:rsid w:val="004945FC"/>
    <w:rsid w:val="00494687"/>
    <w:rsid w:val="00494EC9"/>
    <w:rsid w:val="0049680D"/>
    <w:rsid w:val="00496AE6"/>
    <w:rsid w:val="00496F2F"/>
    <w:rsid w:val="004A1066"/>
    <w:rsid w:val="004A11ED"/>
    <w:rsid w:val="004A3131"/>
    <w:rsid w:val="004A3849"/>
    <w:rsid w:val="004A411E"/>
    <w:rsid w:val="004A4CC9"/>
    <w:rsid w:val="004B0DF3"/>
    <w:rsid w:val="004B2682"/>
    <w:rsid w:val="004B285F"/>
    <w:rsid w:val="004B326B"/>
    <w:rsid w:val="004B3B81"/>
    <w:rsid w:val="004B60A3"/>
    <w:rsid w:val="004B7239"/>
    <w:rsid w:val="004C02E8"/>
    <w:rsid w:val="004C2699"/>
    <w:rsid w:val="004C3372"/>
    <w:rsid w:val="004C3F19"/>
    <w:rsid w:val="004C3FA5"/>
    <w:rsid w:val="004C4197"/>
    <w:rsid w:val="004C5113"/>
    <w:rsid w:val="004C51D5"/>
    <w:rsid w:val="004C5D54"/>
    <w:rsid w:val="004C603A"/>
    <w:rsid w:val="004C6A72"/>
    <w:rsid w:val="004C6BD1"/>
    <w:rsid w:val="004C6EA7"/>
    <w:rsid w:val="004C781C"/>
    <w:rsid w:val="004D04BA"/>
    <w:rsid w:val="004D088B"/>
    <w:rsid w:val="004D0C82"/>
    <w:rsid w:val="004D1783"/>
    <w:rsid w:val="004D209B"/>
    <w:rsid w:val="004D20F4"/>
    <w:rsid w:val="004D2224"/>
    <w:rsid w:val="004D33E0"/>
    <w:rsid w:val="004D3CF7"/>
    <w:rsid w:val="004D506F"/>
    <w:rsid w:val="004D5980"/>
    <w:rsid w:val="004D5C66"/>
    <w:rsid w:val="004D7072"/>
    <w:rsid w:val="004D7E2A"/>
    <w:rsid w:val="004E0A9A"/>
    <w:rsid w:val="004E1225"/>
    <w:rsid w:val="004E145F"/>
    <w:rsid w:val="004E1528"/>
    <w:rsid w:val="004E1A84"/>
    <w:rsid w:val="004E2079"/>
    <w:rsid w:val="004E225C"/>
    <w:rsid w:val="004E23A4"/>
    <w:rsid w:val="004E2EE2"/>
    <w:rsid w:val="004E33AD"/>
    <w:rsid w:val="004E3C0B"/>
    <w:rsid w:val="004E400A"/>
    <w:rsid w:val="004E4124"/>
    <w:rsid w:val="004E429A"/>
    <w:rsid w:val="004E5EE5"/>
    <w:rsid w:val="004E7EAB"/>
    <w:rsid w:val="004F1629"/>
    <w:rsid w:val="004F19F5"/>
    <w:rsid w:val="004F2F34"/>
    <w:rsid w:val="004F4350"/>
    <w:rsid w:val="004F4942"/>
    <w:rsid w:val="004F5F8A"/>
    <w:rsid w:val="004F6BFD"/>
    <w:rsid w:val="004F76FA"/>
    <w:rsid w:val="00500A66"/>
    <w:rsid w:val="00500AF2"/>
    <w:rsid w:val="0050134B"/>
    <w:rsid w:val="00501906"/>
    <w:rsid w:val="005038A9"/>
    <w:rsid w:val="0050411A"/>
    <w:rsid w:val="00506029"/>
    <w:rsid w:val="005077DF"/>
    <w:rsid w:val="00507B84"/>
    <w:rsid w:val="00507CB6"/>
    <w:rsid w:val="00510F64"/>
    <w:rsid w:val="00511CD6"/>
    <w:rsid w:val="00513695"/>
    <w:rsid w:val="0051369E"/>
    <w:rsid w:val="00514348"/>
    <w:rsid w:val="00515922"/>
    <w:rsid w:val="0052028C"/>
    <w:rsid w:val="00521FC7"/>
    <w:rsid w:val="00523C62"/>
    <w:rsid w:val="00523C7A"/>
    <w:rsid w:val="00523DF5"/>
    <w:rsid w:val="00523FAE"/>
    <w:rsid w:val="00525F71"/>
    <w:rsid w:val="005272C1"/>
    <w:rsid w:val="00527CE0"/>
    <w:rsid w:val="005305DD"/>
    <w:rsid w:val="005314CD"/>
    <w:rsid w:val="0053241A"/>
    <w:rsid w:val="005328EF"/>
    <w:rsid w:val="00532A42"/>
    <w:rsid w:val="00533297"/>
    <w:rsid w:val="00536164"/>
    <w:rsid w:val="00537C9B"/>
    <w:rsid w:val="00540808"/>
    <w:rsid w:val="00541CB4"/>
    <w:rsid w:val="00542216"/>
    <w:rsid w:val="00542FF1"/>
    <w:rsid w:val="0054369F"/>
    <w:rsid w:val="0054524B"/>
    <w:rsid w:val="00545848"/>
    <w:rsid w:val="005463C8"/>
    <w:rsid w:val="00550FB2"/>
    <w:rsid w:val="005510B3"/>
    <w:rsid w:val="0055123E"/>
    <w:rsid w:val="00551944"/>
    <w:rsid w:val="00553B50"/>
    <w:rsid w:val="00554494"/>
    <w:rsid w:val="00554598"/>
    <w:rsid w:val="0055459F"/>
    <w:rsid w:val="005576C1"/>
    <w:rsid w:val="00557EBF"/>
    <w:rsid w:val="0056035C"/>
    <w:rsid w:val="005610DF"/>
    <w:rsid w:val="00563A29"/>
    <w:rsid w:val="00564C0A"/>
    <w:rsid w:val="0056515A"/>
    <w:rsid w:val="00565751"/>
    <w:rsid w:val="00566B6A"/>
    <w:rsid w:val="005702ED"/>
    <w:rsid w:val="005708F8"/>
    <w:rsid w:val="005712D9"/>
    <w:rsid w:val="005727FD"/>
    <w:rsid w:val="00572A5B"/>
    <w:rsid w:val="0057335C"/>
    <w:rsid w:val="005733F1"/>
    <w:rsid w:val="00573DB9"/>
    <w:rsid w:val="005748A0"/>
    <w:rsid w:val="00575DC9"/>
    <w:rsid w:val="00575E2A"/>
    <w:rsid w:val="00576F86"/>
    <w:rsid w:val="00577DC2"/>
    <w:rsid w:val="00580242"/>
    <w:rsid w:val="00580981"/>
    <w:rsid w:val="0058103D"/>
    <w:rsid w:val="005817EB"/>
    <w:rsid w:val="005818EB"/>
    <w:rsid w:val="0058264D"/>
    <w:rsid w:val="00582F91"/>
    <w:rsid w:val="00584A27"/>
    <w:rsid w:val="005857EA"/>
    <w:rsid w:val="00585882"/>
    <w:rsid w:val="005865C8"/>
    <w:rsid w:val="005875BB"/>
    <w:rsid w:val="00587C6D"/>
    <w:rsid w:val="00587EB1"/>
    <w:rsid w:val="00587F25"/>
    <w:rsid w:val="00590C3D"/>
    <w:rsid w:val="00591346"/>
    <w:rsid w:val="005917DF"/>
    <w:rsid w:val="00593535"/>
    <w:rsid w:val="00593D86"/>
    <w:rsid w:val="0059555B"/>
    <w:rsid w:val="005963C3"/>
    <w:rsid w:val="00596673"/>
    <w:rsid w:val="0059686E"/>
    <w:rsid w:val="00596FC2"/>
    <w:rsid w:val="005A195A"/>
    <w:rsid w:val="005A26DC"/>
    <w:rsid w:val="005A3832"/>
    <w:rsid w:val="005A3A10"/>
    <w:rsid w:val="005A42F2"/>
    <w:rsid w:val="005A469C"/>
    <w:rsid w:val="005A4D23"/>
    <w:rsid w:val="005A6BDC"/>
    <w:rsid w:val="005A6D42"/>
    <w:rsid w:val="005B0973"/>
    <w:rsid w:val="005B0A11"/>
    <w:rsid w:val="005B13DF"/>
    <w:rsid w:val="005B1609"/>
    <w:rsid w:val="005B52E7"/>
    <w:rsid w:val="005B79C3"/>
    <w:rsid w:val="005B7B4A"/>
    <w:rsid w:val="005C1813"/>
    <w:rsid w:val="005C2B3E"/>
    <w:rsid w:val="005C421E"/>
    <w:rsid w:val="005C4C2B"/>
    <w:rsid w:val="005C5085"/>
    <w:rsid w:val="005C51E5"/>
    <w:rsid w:val="005C6251"/>
    <w:rsid w:val="005C6F11"/>
    <w:rsid w:val="005D0AF2"/>
    <w:rsid w:val="005D13AD"/>
    <w:rsid w:val="005D14B0"/>
    <w:rsid w:val="005D3058"/>
    <w:rsid w:val="005D30D2"/>
    <w:rsid w:val="005D3160"/>
    <w:rsid w:val="005D44F6"/>
    <w:rsid w:val="005D45FD"/>
    <w:rsid w:val="005D4C18"/>
    <w:rsid w:val="005D4F19"/>
    <w:rsid w:val="005D535D"/>
    <w:rsid w:val="005D626D"/>
    <w:rsid w:val="005D62A2"/>
    <w:rsid w:val="005D6747"/>
    <w:rsid w:val="005D720C"/>
    <w:rsid w:val="005E0082"/>
    <w:rsid w:val="005E0EA7"/>
    <w:rsid w:val="005E1B75"/>
    <w:rsid w:val="005E3D60"/>
    <w:rsid w:val="005E4A63"/>
    <w:rsid w:val="005E4A91"/>
    <w:rsid w:val="005E4B25"/>
    <w:rsid w:val="005E4DC9"/>
    <w:rsid w:val="005E5115"/>
    <w:rsid w:val="005E722B"/>
    <w:rsid w:val="005E727D"/>
    <w:rsid w:val="005F16B6"/>
    <w:rsid w:val="005F283A"/>
    <w:rsid w:val="005F2CFD"/>
    <w:rsid w:val="005F4A85"/>
    <w:rsid w:val="005F5648"/>
    <w:rsid w:val="005F5828"/>
    <w:rsid w:val="005F5D1B"/>
    <w:rsid w:val="005F6423"/>
    <w:rsid w:val="005F676A"/>
    <w:rsid w:val="005F6B41"/>
    <w:rsid w:val="005F725D"/>
    <w:rsid w:val="005F7381"/>
    <w:rsid w:val="00600D9A"/>
    <w:rsid w:val="00600E7D"/>
    <w:rsid w:val="00600F11"/>
    <w:rsid w:val="00602485"/>
    <w:rsid w:val="00602FCE"/>
    <w:rsid w:val="00603151"/>
    <w:rsid w:val="006031D4"/>
    <w:rsid w:val="00603B76"/>
    <w:rsid w:val="0060445A"/>
    <w:rsid w:val="00604B31"/>
    <w:rsid w:val="00604CB1"/>
    <w:rsid w:val="00605AA2"/>
    <w:rsid w:val="0060679A"/>
    <w:rsid w:val="00606845"/>
    <w:rsid w:val="00606F7C"/>
    <w:rsid w:val="00607397"/>
    <w:rsid w:val="00610633"/>
    <w:rsid w:val="00610A37"/>
    <w:rsid w:val="00612D7F"/>
    <w:rsid w:val="00613228"/>
    <w:rsid w:val="006148DC"/>
    <w:rsid w:val="00614AF9"/>
    <w:rsid w:val="00614FF2"/>
    <w:rsid w:val="00615F3A"/>
    <w:rsid w:val="00617230"/>
    <w:rsid w:val="00620092"/>
    <w:rsid w:val="00620285"/>
    <w:rsid w:val="00622920"/>
    <w:rsid w:val="00623CFE"/>
    <w:rsid w:val="00624B3D"/>
    <w:rsid w:val="00625EFE"/>
    <w:rsid w:val="00626586"/>
    <w:rsid w:val="00627313"/>
    <w:rsid w:val="006279A7"/>
    <w:rsid w:val="0063025C"/>
    <w:rsid w:val="00634359"/>
    <w:rsid w:val="00634554"/>
    <w:rsid w:val="00634C6C"/>
    <w:rsid w:val="006366F2"/>
    <w:rsid w:val="00636F14"/>
    <w:rsid w:val="00636F57"/>
    <w:rsid w:val="00637016"/>
    <w:rsid w:val="006374B4"/>
    <w:rsid w:val="0064126A"/>
    <w:rsid w:val="006425A4"/>
    <w:rsid w:val="00642EB1"/>
    <w:rsid w:val="0064320E"/>
    <w:rsid w:val="00643DFF"/>
    <w:rsid w:val="00644ABC"/>
    <w:rsid w:val="0064575E"/>
    <w:rsid w:val="00645F02"/>
    <w:rsid w:val="00646535"/>
    <w:rsid w:val="006476A4"/>
    <w:rsid w:val="00647895"/>
    <w:rsid w:val="00647B38"/>
    <w:rsid w:val="0065088E"/>
    <w:rsid w:val="00654EBB"/>
    <w:rsid w:val="00655BC7"/>
    <w:rsid w:val="00656C80"/>
    <w:rsid w:val="006574ED"/>
    <w:rsid w:val="0066008F"/>
    <w:rsid w:val="006619BD"/>
    <w:rsid w:val="00661DB6"/>
    <w:rsid w:val="00663A9A"/>
    <w:rsid w:val="00664B97"/>
    <w:rsid w:val="00664EF7"/>
    <w:rsid w:val="00664FC8"/>
    <w:rsid w:val="0066534A"/>
    <w:rsid w:val="006663CC"/>
    <w:rsid w:val="006667EB"/>
    <w:rsid w:val="00667377"/>
    <w:rsid w:val="00670011"/>
    <w:rsid w:val="0067100F"/>
    <w:rsid w:val="006711E9"/>
    <w:rsid w:val="00671BCF"/>
    <w:rsid w:val="0067447C"/>
    <w:rsid w:val="00675083"/>
    <w:rsid w:val="006758C6"/>
    <w:rsid w:val="0067668E"/>
    <w:rsid w:val="00677126"/>
    <w:rsid w:val="00680484"/>
    <w:rsid w:val="00680E6F"/>
    <w:rsid w:val="00682B08"/>
    <w:rsid w:val="0068365D"/>
    <w:rsid w:val="00684EDF"/>
    <w:rsid w:val="00684FEE"/>
    <w:rsid w:val="00685719"/>
    <w:rsid w:val="006857E1"/>
    <w:rsid w:val="006857F8"/>
    <w:rsid w:val="0068756B"/>
    <w:rsid w:val="006903C9"/>
    <w:rsid w:val="00690A37"/>
    <w:rsid w:val="00691B8C"/>
    <w:rsid w:val="0069208F"/>
    <w:rsid w:val="006940D8"/>
    <w:rsid w:val="0069496A"/>
    <w:rsid w:val="00694AA9"/>
    <w:rsid w:val="00697602"/>
    <w:rsid w:val="006978F4"/>
    <w:rsid w:val="00697AB0"/>
    <w:rsid w:val="006A06E6"/>
    <w:rsid w:val="006A1BA4"/>
    <w:rsid w:val="006A29BB"/>
    <w:rsid w:val="006A2A21"/>
    <w:rsid w:val="006A33E9"/>
    <w:rsid w:val="006A45F6"/>
    <w:rsid w:val="006A50FF"/>
    <w:rsid w:val="006A537A"/>
    <w:rsid w:val="006A5681"/>
    <w:rsid w:val="006A6972"/>
    <w:rsid w:val="006A77F0"/>
    <w:rsid w:val="006A78FA"/>
    <w:rsid w:val="006B15BB"/>
    <w:rsid w:val="006B433A"/>
    <w:rsid w:val="006B456A"/>
    <w:rsid w:val="006B4654"/>
    <w:rsid w:val="006B5249"/>
    <w:rsid w:val="006B78B8"/>
    <w:rsid w:val="006C0149"/>
    <w:rsid w:val="006C068C"/>
    <w:rsid w:val="006C0E27"/>
    <w:rsid w:val="006C0F0D"/>
    <w:rsid w:val="006C2460"/>
    <w:rsid w:val="006C2881"/>
    <w:rsid w:val="006C29C1"/>
    <w:rsid w:val="006C2A17"/>
    <w:rsid w:val="006C3849"/>
    <w:rsid w:val="006C4B9D"/>
    <w:rsid w:val="006C4DDB"/>
    <w:rsid w:val="006C529A"/>
    <w:rsid w:val="006D2506"/>
    <w:rsid w:val="006D3246"/>
    <w:rsid w:val="006D4E05"/>
    <w:rsid w:val="006D52CE"/>
    <w:rsid w:val="006D5576"/>
    <w:rsid w:val="006D5624"/>
    <w:rsid w:val="006D6A5D"/>
    <w:rsid w:val="006E0D88"/>
    <w:rsid w:val="006E19F9"/>
    <w:rsid w:val="006E2537"/>
    <w:rsid w:val="006E3DA8"/>
    <w:rsid w:val="006E6B08"/>
    <w:rsid w:val="006E7061"/>
    <w:rsid w:val="006E72FE"/>
    <w:rsid w:val="006E7628"/>
    <w:rsid w:val="006E76BA"/>
    <w:rsid w:val="006F0D24"/>
    <w:rsid w:val="006F2D7D"/>
    <w:rsid w:val="006F2F23"/>
    <w:rsid w:val="006F3079"/>
    <w:rsid w:val="006F3169"/>
    <w:rsid w:val="006F410A"/>
    <w:rsid w:val="006F4BE7"/>
    <w:rsid w:val="006F721D"/>
    <w:rsid w:val="006F7D25"/>
    <w:rsid w:val="00700485"/>
    <w:rsid w:val="00700F31"/>
    <w:rsid w:val="00701139"/>
    <w:rsid w:val="00701201"/>
    <w:rsid w:val="00702937"/>
    <w:rsid w:val="00702A61"/>
    <w:rsid w:val="00706A9B"/>
    <w:rsid w:val="007104BD"/>
    <w:rsid w:val="00710927"/>
    <w:rsid w:val="00710DEA"/>
    <w:rsid w:val="007118DE"/>
    <w:rsid w:val="0071341F"/>
    <w:rsid w:val="00713A2F"/>
    <w:rsid w:val="00713C88"/>
    <w:rsid w:val="00714B27"/>
    <w:rsid w:val="00715135"/>
    <w:rsid w:val="00716500"/>
    <w:rsid w:val="0071657A"/>
    <w:rsid w:val="00717A50"/>
    <w:rsid w:val="00717B20"/>
    <w:rsid w:val="00720D09"/>
    <w:rsid w:val="007210B6"/>
    <w:rsid w:val="00721E19"/>
    <w:rsid w:val="00722D7E"/>
    <w:rsid w:val="007235A9"/>
    <w:rsid w:val="0072517C"/>
    <w:rsid w:val="00726266"/>
    <w:rsid w:val="00726FC8"/>
    <w:rsid w:val="007277E4"/>
    <w:rsid w:val="00727841"/>
    <w:rsid w:val="0072799B"/>
    <w:rsid w:val="00730EFE"/>
    <w:rsid w:val="00731C0E"/>
    <w:rsid w:val="007327D7"/>
    <w:rsid w:val="0073382D"/>
    <w:rsid w:val="0073549A"/>
    <w:rsid w:val="0073722B"/>
    <w:rsid w:val="00737A01"/>
    <w:rsid w:val="007403E3"/>
    <w:rsid w:val="00741CC3"/>
    <w:rsid w:val="00744B36"/>
    <w:rsid w:val="00751BC2"/>
    <w:rsid w:val="007529A8"/>
    <w:rsid w:val="00753DBB"/>
    <w:rsid w:val="00754123"/>
    <w:rsid w:val="007566F9"/>
    <w:rsid w:val="00757539"/>
    <w:rsid w:val="00757874"/>
    <w:rsid w:val="00757C0E"/>
    <w:rsid w:val="00760960"/>
    <w:rsid w:val="00760B2E"/>
    <w:rsid w:val="007629C8"/>
    <w:rsid w:val="00762A59"/>
    <w:rsid w:val="007637C2"/>
    <w:rsid w:val="00766F00"/>
    <w:rsid w:val="00770482"/>
    <w:rsid w:val="00773849"/>
    <w:rsid w:val="00773A9B"/>
    <w:rsid w:val="007762BF"/>
    <w:rsid w:val="007763C1"/>
    <w:rsid w:val="00776453"/>
    <w:rsid w:val="00776CA4"/>
    <w:rsid w:val="00777083"/>
    <w:rsid w:val="00780325"/>
    <w:rsid w:val="007807A8"/>
    <w:rsid w:val="00780C6F"/>
    <w:rsid w:val="00781EFE"/>
    <w:rsid w:val="00783C6D"/>
    <w:rsid w:val="007845E0"/>
    <w:rsid w:val="00786DA2"/>
    <w:rsid w:val="00786F2F"/>
    <w:rsid w:val="0078781C"/>
    <w:rsid w:val="00787B0C"/>
    <w:rsid w:val="007901EC"/>
    <w:rsid w:val="00790872"/>
    <w:rsid w:val="00790C30"/>
    <w:rsid w:val="00790CF8"/>
    <w:rsid w:val="00792468"/>
    <w:rsid w:val="00793161"/>
    <w:rsid w:val="00793773"/>
    <w:rsid w:val="007938D2"/>
    <w:rsid w:val="00793CC7"/>
    <w:rsid w:val="0079648E"/>
    <w:rsid w:val="007967A4"/>
    <w:rsid w:val="007978B1"/>
    <w:rsid w:val="007A3F08"/>
    <w:rsid w:val="007A4188"/>
    <w:rsid w:val="007A5346"/>
    <w:rsid w:val="007A57F2"/>
    <w:rsid w:val="007A5D61"/>
    <w:rsid w:val="007A621D"/>
    <w:rsid w:val="007A70B7"/>
    <w:rsid w:val="007A7F80"/>
    <w:rsid w:val="007B13A8"/>
    <w:rsid w:val="007B290A"/>
    <w:rsid w:val="007B32C0"/>
    <w:rsid w:val="007B365C"/>
    <w:rsid w:val="007B38DB"/>
    <w:rsid w:val="007B3A02"/>
    <w:rsid w:val="007B3D1F"/>
    <w:rsid w:val="007B415B"/>
    <w:rsid w:val="007B4F17"/>
    <w:rsid w:val="007B56EC"/>
    <w:rsid w:val="007B6819"/>
    <w:rsid w:val="007B6F37"/>
    <w:rsid w:val="007C3173"/>
    <w:rsid w:val="007C3976"/>
    <w:rsid w:val="007C3E76"/>
    <w:rsid w:val="007C5292"/>
    <w:rsid w:val="007C5439"/>
    <w:rsid w:val="007C55E6"/>
    <w:rsid w:val="007C5E02"/>
    <w:rsid w:val="007C5F9D"/>
    <w:rsid w:val="007C6385"/>
    <w:rsid w:val="007C67F9"/>
    <w:rsid w:val="007D159B"/>
    <w:rsid w:val="007D1BDA"/>
    <w:rsid w:val="007D42DF"/>
    <w:rsid w:val="007D46DC"/>
    <w:rsid w:val="007D57FD"/>
    <w:rsid w:val="007D78F3"/>
    <w:rsid w:val="007E0286"/>
    <w:rsid w:val="007E0F21"/>
    <w:rsid w:val="007E2FC9"/>
    <w:rsid w:val="007E3332"/>
    <w:rsid w:val="007E3AD1"/>
    <w:rsid w:val="007E3B80"/>
    <w:rsid w:val="007E4CB9"/>
    <w:rsid w:val="007E515E"/>
    <w:rsid w:val="007E5828"/>
    <w:rsid w:val="007E76BC"/>
    <w:rsid w:val="007E7E4A"/>
    <w:rsid w:val="007F0400"/>
    <w:rsid w:val="007F0F3B"/>
    <w:rsid w:val="007F159D"/>
    <w:rsid w:val="007F2680"/>
    <w:rsid w:val="007F3015"/>
    <w:rsid w:val="007F419C"/>
    <w:rsid w:val="007F7871"/>
    <w:rsid w:val="0080096A"/>
    <w:rsid w:val="008029CD"/>
    <w:rsid w:val="00804D9B"/>
    <w:rsid w:val="00805055"/>
    <w:rsid w:val="00806385"/>
    <w:rsid w:val="00807C95"/>
    <w:rsid w:val="008107D9"/>
    <w:rsid w:val="00810E36"/>
    <w:rsid w:val="008121CD"/>
    <w:rsid w:val="00812AD8"/>
    <w:rsid w:val="00813FD4"/>
    <w:rsid w:val="0081455A"/>
    <w:rsid w:val="008145BE"/>
    <w:rsid w:val="00815022"/>
    <w:rsid w:val="00815D61"/>
    <w:rsid w:val="00817C82"/>
    <w:rsid w:val="00820279"/>
    <w:rsid w:val="008205E5"/>
    <w:rsid w:val="008209FC"/>
    <w:rsid w:val="00820D75"/>
    <w:rsid w:val="00820F86"/>
    <w:rsid w:val="00821960"/>
    <w:rsid w:val="0082233D"/>
    <w:rsid w:val="008225DB"/>
    <w:rsid w:val="00822718"/>
    <w:rsid w:val="00822E5A"/>
    <w:rsid w:val="008237E1"/>
    <w:rsid w:val="00823AA1"/>
    <w:rsid w:val="00824FCB"/>
    <w:rsid w:val="00826142"/>
    <w:rsid w:val="00826D34"/>
    <w:rsid w:val="008275D3"/>
    <w:rsid w:val="00831C48"/>
    <w:rsid w:val="00831F54"/>
    <w:rsid w:val="0083229D"/>
    <w:rsid w:val="00832409"/>
    <w:rsid w:val="00833413"/>
    <w:rsid w:val="00834001"/>
    <w:rsid w:val="008340EF"/>
    <w:rsid w:val="00834916"/>
    <w:rsid w:val="00834CAC"/>
    <w:rsid w:val="00835924"/>
    <w:rsid w:val="008365FF"/>
    <w:rsid w:val="00837262"/>
    <w:rsid w:val="0084027D"/>
    <w:rsid w:val="00840630"/>
    <w:rsid w:val="0084217F"/>
    <w:rsid w:val="00843B7C"/>
    <w:rsid w:val="00844622"/>
    <w:rsid w:val="00846163"/>
    <w:rsid w:val="00846756"/>
    <w:rsid w:val="00846EAB"/>
    <w:rsid w:val="00847551"/>
    <w:rsid w:val="008509EC"/>
    <w:rsid w:val="00851401"/>
    <w:rsid w:val="00851715"/>
    <w:rsid w:val="00852136"/>
    <w:rsid w:val="008541D2"/>
    <w:rsid w:val="008545E8"/>
    <w:rsid w:val="0085488C"/>
    <w:rsid w:val="00855E82"/>
    <w:rsid w:val="0085723D"/>
    <w:rsid w:val="00857491"/>
    <w:rsid w:val="0086425A"/>
    <w:rsid w:val="008645C3"/>
    <w:rsid w:val="0086731F"/>
    <w:rsid w:val="008674EB"/>
    <w:rsid w:val="0087002E"/>
    <w:rsid w:val="00870FA3"/>
    <w:rsid w:val="00871975"/>
    <w:rsid w:val="00871FDC"/>
    <w:rsid w:val="008731C2"/>
    <w:rsid w:val="008756D4"/>
    <w:rsid w:val="00876F5C"/>
    <w:rsid w:val="00877A75"/>
    <w:rsid w:val="00880B60"/>
    <w:rsid w:val="00881011"/>
    <w:rsid w:val="008828D5"/>
    <w:rsid w:val="008829D5"/>
    <w:rsid w:val="008845D6"/>
    <w:rsid w:val="00886358"/>
    <w:rsid w:val="00891A7C"/>
    <w:rsid w:val="00891CF4"/>
    <w:rsid w:val="00892A62"/>
    <w:rsid w:val="0089357C"/>
    <w:rsid w:val="00894462"/>
    <w:rsid w:val="00894718"/>
    <w:rsid w:val="00894838"/>
    <w:rsid w:val="0089548A"/>
    <w:rsid w:val="00895699"/>
    <w:rsid w:val="00896F8D"/>
    <w:rsid w:val="00897F8C"/>
    <w:rsid w:val="008A0F8E"/>
    <w:rsid w:val="008A2577"/>
    <w:rsid w:val="008A3621"/>
    <w:rsid w:val="008A4BF8"/>
    <w:rsid w:val="008A56F4"/>
    <w:rsid w:val="008A5D06"/>
    <w:rsid w:val="008A7506"/>
    <w:rsid w:val="008A7ABD"/>
    <w:rsid w:val="008A7D2C"/>
    <w:rsid w:val="008B1401"/>
    <w:rsid w:val="008B1C66"/>
    <w:rsid w:val="008B37FB"/>
    <w:rsid w:val="008B4454"/>
    <w:rsid w:val="008B494E"/>
    <w:rsid w:val="008B4D74"/>
    <w:rsid w:val="008B520A"/>
    <w:rsid w:val="008B60AB"/>
    <w:rsid w:val="008B61A9"/>
    <w:rsid w:val="008B7501"/>
    <w:rsid w:val="008C1E34"/>
    <w:rsid w:val="008C29F7"/>
    <w:rsid w:val="008C3873"/>
    <w:rsid w:val="008C3A29"/>
    <w:rsid w:val="008C5BEA"/>
    <w:rsid w:val="008C5F53"/>
    <w:rsid w:val="008C5F73"/>
    <w:rsid w:val="008C6851"/>
    <w:rsid w:val="008C7594"/>
    <w:rsid w:val="008D1BD8"/>
    <w:rsid w:val="008D1EC7"/>
    <w:rsid w:val="008D3128"/>
    <w:rsid w:val="008D32CA"/>
    <w:rsid w:val="008D3CE6"/>
    <w:rsid w:val="008D46C7"/>
    <w:rsid w:val="008D47A0"/>
    <w:rsid w:val="008D495E"/>
    <w:rsid w:val="008D5BA5"/>
    <w:rsid w:val="008D5E5A"/>
    <w:rsid w:val="008D6905"/>
    <w:rsid w:val="008E05A5"/>
    <w:rsid w:val="008E07EC"/>
    <w:rsid w:val="008E0F7F"/>
    <w:rsid w:val="008E108E"/>
    <w:rsid w:val="008E2BE9"/>
    <w:rsid w:val="008E4E54"/>
    <w:rsid w:val="008E4EF1"/>
    <w:rsid w:val="008E6515"/>
    <w:rsid w:val="008E673C"/>
    <w:rsid w:val="008E73DF"/>
    <w:rsid w:val="008F1B80"/>
    <w:rsid w:val="008F2EF9"/>
    <w:rsid w:val="008F485C"/>
    <w:rsid w:val="008F485F"/>
    <w:rsid w:val="008F5040"/>
    <w:rsid w:val="008F52F0"/>
    <w:rsid w:val="008F5D4F"/>
    <w:rsid w:val="008F66EF"/>
    <w:rsid w:val="008F6A19"/>
    <w:rsid w:val="008F73E0"/>
    <w:rsid w:val="008F7876"/>
    <w:rsid w:val="0090127C"/>
    <w:rsid w:val="009021FE"/>
    <w:rsid w:val="009022FB"/>
    <w:rsid w:val="00904A82"/>
    <w:rsid w:val="00905256"/>
    <w:rsid w:val="00906B2E"/>
    <w:rsid w:val="00906E05"/>
    <w:rsid w:val="0090719F"/>
    <w:rsid w:val="00907635"/>
    <w:rsid w:val="00910C19"/>
    <w:rsid w:val="00912B5C"/>
    <w:rsid w:val="009143B1"/>
    <w:rsid w:val="00914C89"/>
    <w:rsid w:val="009156B5"/>
    <w:rsid w:val="00916307"/>
    <w:rsid w:val="00916C06"/>
    <w:rsid w:val="00917094"/>
    <w:rsid w:val="00917355"/>
    <w:rsid w:val="009209FD"/>
    <w:rsid w:val="00921006"/>
    <w:rsid w:val="00921E19"/>
    <w:rsid w:val="00922649"/>
    <w:rsid w:val="00924660"/>
    <w:rsid w:val="00925369"/>
    <w:rsid w:val="009277AE"/>
    <w:rsid w:val="0093043D"/>
    <w:rsid w:val="00931433"/>
    <w:rsid w:val="009316E2"/>
    <w:rsid w:val="00931948"/>
    <w:rsid w:val="009344E4"/>
    <w:rsid w:val="00935467"/>
    <w:rsid w:val="0093670C"/>
    <w:rsid w:val="009371C5"/>
    <w:rsid w:val="00937690"/>
    <w:rsid w:val="00937A0E"/>
    <w:rsid w:val="0094151D"/>
    <w:rsid w:val="00941B05"/>
    <w:rsid w:val="0094211C"/>
    <w:rsid w:val="009434C8"/>
    <w:rsid w:val="00943F66"/>
    <w:rsid w:val="009446FA"/>
    <w:rsid w:val="0094617E"/>
    <w:rsid w:val="00946D4D"/>
    <w:rsid w:val="0094742C"/>
    <w:rsid w:val="00947DF2"/>
    <w:rsid w:val="0095077E"/>
    <w:rsid w:val="00952571"/>
    <w:rsid w:val="00952E8A"/>
    <w:rsid w:val="009539B3"/>
    <w:rsid w:val="009552EB"/>
    <w:rsid w:val="00955DE6"/>
    <w:rsid w:val="00956402"/>
    <w:rsid w:val="00957104"/>
    <w:rsid w:val="009571CF"/>
    <w:rsid w:val="00957327"/>
    <w:rsid w:val="00957586"/>
    <w:rsid w:val="00961111"/>
    <w:rsid w:val="00962198"/>
    <w:rsid w:val="00963BD9"/>
    <w:rsid w:val="00963F81"/>
    <w:rsid w:val="00967231"/>
    <w:rsid w:val="00967A46"/>
    <w:rsid w:val="00971D54"/>
    <w:rsid w:val="00971F45"/>
    <w:rsid w:val="0097255F"/>
    <w:rsid w:val="00972AF2"/>
    <w:rsid w:val="0097483A"/>
    <w:rsid w:val="00974A85"/>
    <w:rsid w:val="00975E94"/>
    <w:rsid w:val="009802B4"/>
    <w:rsid w:val="0098047B"/>
    <w:rsid w:val="009804A6"/>
    <w:rsid w:val="00980D95"/>
    <w:rsid w:val="00980E1D"/>
    <w:rsid w:val="009816B1"/>
    <w:rsid w:val="00983EC2"/>
    <w:rsid w:val="00983FF4"/>
    <w:rsid w:val="0098479D"/>
    <w:rsid w:val="009852C6"/>
    <w:rsid w:val="009879EE"/>
    <w:rsid w:val="0099351C"/>
    <w:rsid w:val="009952AB"/>
    <w:rsid w:val="0099536C"/>
    <w:rsid w:val="00995460"/>
    <w:rsid w:val="00996A2F"/>
    <w:rsid w:val="00996D01"/>
    <w:rsid w:val="0099727D"/>
    <w:rsid w:val="00997454"/>
    <w:rsid w:val="00997A22"/>
    <w:rsid w:val="009A0F45"/>
    <w:rsid w:val="009A1D99"/>
    <w:rsid w:val="009A3DE2"/>
    <w:rsid w:val="009A4E73"/>
    <w:rsid w:val="009A64A1"/>
    <w:rsid w:val="009A6C67"/>
    <w:rsid w:val="009A77F3"/>
    <w:rsid w:val="009B01F2"/>
    <w:rsid w:val="009B02BF"/>
    <w:rsid w:val="009B19DE"/>
    <w:rsid w:val="009B21A9"/>
    <w:rsid w:val="009B33AF"/>
    <w:rsid w:val="009B34D7"/>
    <w:rsid w:val="009B3EC6"/>
    <w:rsid w:val="009B43C0"/>
    <w:rsid w:val="009B5373"/>
    <w:rsid w:val="009B669A"/>
    <w:rsid w:val="009C0274"/>
    <w:rsid w:val="009C02F9"/>
    <w:rsid w:val="009C1053"/>
    <w:rsid w:val="009C14FB"/>
    <w:rsid w:val="009C2F62"/>
    <w:rsid w:val="009C3451"/>
    <w:rsid w:val="009C34A8"/>
    <w:rsid w:val="009C3CCC"/>
    <w:rsid w:val="009C44B8"/>
    <w:rsid w:val="009C57B7"/>
    <w:rsid w:val="009C5CB1"/>
    <w:rsid w:val="009C689B"/>
    <w:rsid w:val="009C7972"/>
    <w:rsid w:val="009C7C06"/>
    <w:rsid w:val="009D04AB"/>
    <w:rsid w:val="009D0D41"/>
    <w:rsid w:val="009D10CA"/>
    <w:rsid w:val="009D10E8"/>
    <w:rsid w:val="009D19FA"/>
    <w:rsid w:val="009D2E4D"/>
    <w:rsid w:val="009D3DD5"/>
    <w:rsid w:val="009D61DF"/>
    <w:rsid w:val="009D790B"/>
    <w:rsid w:val="009D7B81"/>
    <w:rsid w:val="009D7CE6"/>
    <w:rsid w:val="009E0EA9"/>
    <w:rsid w:val="009E126D"/>
    <w:rsid w:val="009E246B"/>
    <w:rsid w:val="009E274B"/>
    <w:rsid w:val="009E2A35"/>
    <w:rsid w:val="009E2A8F"/>
    <w:rsid w:val="009E3514"/>
    <w:rsid w:val="009E3652"/>
    <w:rsid w:val="009E4AB3"/>
    <w:rsid w:val="009E5207"/>
    <w:rsid w:val="009E5378"/>
    <w:rsid w:val="009E548E"/>
    <w:rsid w:val="009E6DAE"/>
    <w:rsid w:val="009F05C9"/>
    <w:rsid w:val="009F0875"/>
    <w:rsid w:val="009F146F"/>
    <w:rsid w:val="009F2303"/>
    <w:rsid w:val="009F3AD6"/>
    <w:rsid w:val="009F4389"/>
    <w:rsid w:val="009F4AE4"/>
    <w:rsid w:val="009F61ED"/>
    <w:rsid w:val="009F7578"/>
    <w:rsid w:val="009F7C91"/>
    <w:rsid w:val="00A0016E"/>
    <w:rsid w:val="00A007D4"/>
    <w:rsid w:val="00A00DE3"/>
    <w:rsid w:val="00A026E9"/>
    <w:rsid w:val="00A02EF8"/>
    <w:rsid w:val="00A02F92"/>
    <w:rsid w:val="00A0426F"/>
    <w:rsid w:val="00A04B1E"/>
    <w:rsid w:val="00A10D30"/>
    <w:rsid w:val="00A121DB"/>
    <w:rsid w:val="00A137B4"/>
    <w:rsid w:val="00A13CAB"/>
    <w:rsid w:val="00A14CF5"/>
    <w:rsid w:val="00A15079"/>
    <w:rsid w:val="00A15246"/>
    <w:rsid w:val="00A15746"/>
    <w:rsid w:val="00A15779"/>
    <w:rsid w:val="00A15844"/>
    <w:rsid w:val="00A176A5"/>
    <w:rsid w:val="00A17931"/>
    <w:rsid w:val="00A17A2C"/>
    <w:rsid w:val="00A17B71"/>
    <w:rsid w:val="00A212F3"/>
    <w:rsid w:val="00A22004"/>
    <w:rsid w:val="00A233D9"/>
    <w:rsid w:val="00A23DDF"/>
    <w:rsid w:val="00A2454C"/>
    <w:rsid w:val="00A24FB6"/>
    <w:rsid w:val="00A255E8"/>
    <w:rsid w:val="00A27047"/>
    <w:rsid w:val="00A27562"/>
    <w:rsid w:val="00A27726"/>
    <w:rsid w:val="00A30146"/>
    <w:rsid w:val="00A304E4"/>
    <w:rsid w:val="00A30A83"/>
    <w:rsid w:val="00A316B3"/>
    <w:rsid w:val="00A31941"/>
    <w:rsid w:val="00A31C26"/>
    <w:rsid w:val="00A37E04"/>
    <w:rsid w:val="00A409AC"/>
    <w:rsid w:val="00A41638"/>
    <w:rsid w:val="00A41647"/>
    <w:rsid w:val="00A416AB"/>
    <w:rsid w:val="00A41E5F"/>
    <w:rsid w:val="00A42982"/>
    <w:rsid w:val="00A42F26"/>
    <w:rsid w:val="00A449D3"/>
    <w:rsid w:val="00A45322"/>
    <w:rsid w:val="00A459E4"/>
    <w:rsid w:val="00A46E85"/>
    <w:rsid w:val="00A46EEA"/>
    <w:rsid w:val="00A46F1A"/>
    <w:rsid w:val="00A47043"/>
    <w:rsid w:val="00A5004E"/>
    <w:rsid w:val="00A510C5"/>
    <w:rsid w:val="00A511EF"/>
    <w:rsid w:val="00A51471"/>
    <w:rsid w:val="00A51F2A"/>
    <w:rsid w:val="00A52183"/>
    <w:rsid w:val="00A53B6E"/>
    <w:rsid w:val="00A53FA5"/>
    <w:rsid w:val="00A5405E"/>
    <w:rsid w:val="00A5433D"/>
    <w:rsid w:val="00A54930"/>
    <w:rsid w:val="00A55A1F"/>
    <w:rsid w:val="00A56063"/>
    <w:rsid w:val="00A57833"/>
    <w:rsid w:val="00A57CF6"/>
    <w:rsid w:val="00A6161C"/>
    <w:rsid w:val="00A64C3A"/>
    <w:rsid w:val="00A64F74"/>
    <w:rsid w:val="00A65076"/>
    <w:rsid w:val="00A65C29"/>
    <w:rsid w:val="00A6686D"/>
    <w:rsid w:val="00A7071F"/>
    <w:rsid w:val="00A707F0"/>
    <w:rsid w:val="00A72017"/>
    <w:rsid w:val="00A7217C"/>
    <w:rsid w:val="00A735B9"/>
    <w:rsid w:val="00A73666"/>
    <w:rsid w:val="00A73F6A"/>
    <w:rsid w:val="00A747EF"/>
    <w:rsid w:val="00A75358"/>
    <w:rsid w:val="00A757F9"/>
    <w:rsid w:val="00A8025F"/>
    <w:rsid w:val="00A8062D"/>
    <w:rsid w:val="00A80B58"/>
    <w:rsid w:val="00A80BBF"/>
    <w:rsid w:val="00A8183F"/>
    <w:rsid w:val="00A83EB2"/>
    <w:rsid w:val="00A84043"/>
    <w:rsid w:val="00A8428C"/>
    <w:rsid w:val="00A84298"/>
    <w:rsid w:val="00A84EF8"/>
    <w:rsid w:val="00A86417"/>
    <w:rsid w:val="00A90CEC"/>
    <w:rsid w:val="00A90F41"/>
    <w:rsid w:val="00A90FE9"/>
    <w:rsid w:val="00A919AC"/>
    <w:rsid w:val="00A92A50"/>
    <w:rsid w:val="00A92B4C"/>
    <w:rsid w:val="00A93743"/>
    <w:rsid w:val="00A93CAD"/>
    <w:rsid w:val="00A95A1F"/>
    <w:rsid w:val="00A96B3F"/>
    <w:rsid w:val="00AA0AF8"/>
    <w:rsid w:val="00AA0D5D"/>
    <w:rsid w:val="00AA30D6"/>
    <w:rsid w:val="00AA3D19"/>
    <w:rsid w:val="00AA5285"/>
    <w:rsid w:val="00AA5C4D"/>
    <w:rsid w:val="00AA63C9"/>
    <w:rsid w:val="00AA741A"/>
    <w:rsid w:val="00AB0833"/>
    <w:rsid w:val="00AB0937"/>
    <w:rsid w:val="00AB17D0"/>
    <w:rsid w:val="00AB25C6"/>
    <w:rsid w:val="00AB34C9"/>
    <w:rsid w:val="00AB3A80"/>
    <w:rsid w:val="00AB411D"/>
    <w:rsid w:val="00AB65CE"/>
    <w:rsid w:val="00AB6790"/>
    <w:rsid w:val="00AB686A"/>
    <w:rsid w:val="00AB7CF5"/>
    <w:rsid w:val="00AC260C"/>
    <w:rsid w:val="00AC3018"/>
    <w:rsid w:val="00AC4A50"/>
    <w:rsid w:val="00AC617A"/>
    <w:rsid w:val="00AC6578"/>
    <w:rsid w:val="00AC6667"/>
    <w:rsid w:val="00AC67DB"/>
    <w:rsid w:val="00AC6A0C"/>
    <w:rsid w:val="00AD0CAA"/>
    <w:rsid w:val="00AD1CAD"/>
    <w:rsid w:val="00AD3001"/>
    <w:rsid w:val="00AD4077"/>
    <w:rsid w:val="00AD4B9E"/>
    <w:rsid w:val="00AD5A0C"/>
    <w:rsid w:val="00AD5F5B"/>
    <w:rsid w:val="00AD6D8F"/>
    <w:rsid w:val="00AD7B6E"/>
    <w:rsid w:val="00AE2354"/>
    <w:rsid w:val="00AE3C78"/>
    <w:rsid w:val="00AE433F"/>
    <w:rsid w:val="00AE452F"/>
    <w:rsid w:val="00AE4D4B"/>
    <w:rsid w:val="00AE5CA8"/>
    <w:rsid w:val="00AE7259"/>
    <w:rsid w:val="00AE752C"/>
    <w:rsid w:val="00AF067C"/>
    <w:rsid w:val="00AF0CD3"/>
    <w:rsid w:val="00AF1485"/>
    <w:rsid w:val="00AF37A0"/>
    <w:rsid w:val="00AF4248"/>
    <w:rsid w:val="00AF48A7"/>
    <w:rsid w:val="00AF560A"/>
    <w:rsid w:val="00AF57F9"/>
    <w:rsid w:val="00AF5D0C"/>
    <w:rsid w:val="00AF72FA"/>
    <w:rsid w:val="00AF7459"/>
    <w:rsid w:val="00AF7BE6"/>
    <w:rsid w:val="00B0156E"/>
    <w:rsid w:val="00B01663"/>
    <w:rsid w:val="00B025AF"/>
    <w:rsid w:val="00B03BE0"/>
    <w:rsid w:val="00B04024"/>
    <w:rsid w:val="00B05676"/>
    <w:rsid w:val="00B0683C"/>
    <w:rsid w:val="00B06886"/>
    <w:rsid w:val="00B079DE"/>
    <w:rsid w:val="00B10598"/>
    <w:rsid w:val="00B109BD"/>
    <w:rsid w:val="00B10D75"/>
    <w:rsid w:val="00B10DAC"/>
    <w:rsid w:val="00B11D6A"/>
    <w:rsid w:val="00B1261A"/>
    <w:rsid w:val="00B12B45"/>
    <w:rsid w:val="00B13408"/>
    <w:rsid w:val="00B144F0"/>
    <w:rsid w:val="00B149F0"/>
    <w:rsid w:val="00B149FF"/>
    <w:rsid w:val="00B14C41"/>
    <w:rsid w:val="00B15916"/>
    <w:rsid w:val="00B15D14"/>
    <w:rsid w:val="00B173DB"/>
    <w:rsid w:val="00B17E86"/>
    <w:rsid w:val="00B22E4F"/>
    <w:rsid w:val="00B23081"/>
    <w:rsid w:val="00B23D62"/>
    <w:rsid w:val="00B2548C"/>
    <w:rsid w:val="00B25A9F"/>
    <w:rsid w:val="00B26F6B"/>
    <w:rsid w:val="00B272A7"/>
    <w:rsid w:val="00B27B9B"/>
    <w:rsid w:val="00B31803"/>
    <w:rsid w:val="00B3205E"/>
    <w:rsid w:val="00B32955"/>
    <w:rsid w:val="00B33FB3"/>
    <w:rsid w:val="00B34750"/>
    <w:rsid w:val="00B34885"/>
    <w:rsid w:val="00B36F58"/>
    <w:rsid w:val="00B376E2"/>
    <w:rsid w:val="00B40A5F"/>
    <w:rsid w:val="00B40BD1"/>
    <w:rsid w:val="00B41EE5"/>
    <w:rsid w:val="00B434D7"/>
    <w:rsid w:val="00B43BEE"/>
    <w:rsid w:val="00B43D38"/>
    <w:rsid w:val="00B4475A"/>
    <w:rsid w:val="00B456C8"/>
    <w:rsid w:val="00B45E56"/>
    <w:rsid w:val="00B46D38"/>
    <w:rsid w:val="00B47578"/>
    <w:rsid w:val="00B51D18"/>
    <w:rsid w:val="00B51DB1"/>
    <w:rsid w:val="00B51FA0"/>
    <w:rsid w:val="00B522FD"/>
    <w:rsid w:val="00B52D0E"/>
    <w:rsid w:val="00B53232"/>
    <w:rsid w:val="00B536B9"/>
    <w:rsid w:val="00B53702"/>
    <w:rsid w:val="00B54941"/>
    <w:rsid w:val="00B550D0"/>
    <w:rsid w:val="00B5563E"/>
    <w:rsid w:val="00B566F4"/>
    <w:rsid w:val="00B56F4D"/>
    <w:rsid w:val="00B57D29"/>
    <w:rsid w:val="00B6202E"/>
    <w:rsid w:val="00B633BD"/>
    <w:rsid w:val="00B63EF0"/>
    <w:rsid w:val="00B63FBA"/>
    <w:rsid w:val="00B649EA"/>
    <w:rsid w:val="00B64B3C"/>
    <w:rsid w:val="00B64C0E"/>
    <w:rsid w:val="00B64E95"/>
    <w:rsid w:val="00B66C62"/>
    <w:rsid w:val="00B67690"/>
    <w:rsid w:val="00B714A2"/>
    <w:rsid w:val="00B72336"/>
    <w:rsid w:val="00B72642"/>
    <w:rsid w:val="00B7392F"/>
    <w:rsid w:val="00B73CBB"/>
    <w:rsid w:val="00B74753"/>
    <w:rsid w:val="00B74A91"/>
    <w:rsid w:val="00B74CCA"/>
    <w:rsid w:val="00B752A0"/>
    <w:rsid w:val="00B75874"/>
    <w:rsid w:val="00B75949"/>
    <w:rsid w:val="00B75E19"/>
    <w:rsid w:val="00B75FB7"/>
    <w:rsid w:val="00B77DEB"/>
    <w:rsid w:val="00B81BCA"/>
    <w:rsid w:val="00B82345"/>
    <w:rsid w:val="00B825F1"/>
    <w:rsid w:val="00B8284E"/>
    <w:rsid w:val="00B82FAF"/>
    <w:rsid w:val="00B830AA"/>
    <w:rsid w:val="00B831B8"/>
    <w:rsid w:val="00B8329B"/>
    <w:rsid w:val="00B83635"/>
    <w:rsid w:val="00B8419D"/>
    <w:rsid w:val="00B8433E"/>
    <w:rsid w:val="00B8543E"/>
    <w:rsid w:val="00B85697"/>
    <w:rsid w:val="00B87D4D"/>
    <w:rsid w:val="00B900FF"/>
    <w:rsid w:val="00B91288"/>
    <w:rsid w:val="00B9148D"/>
    <w:rsid w:val="00B935A8"/>
    <w:rsid w:val="00B93CF7"/>
    <w:rsid w:val="00B95224"/>
    <w:rsid w:val="00B95F97"/>
    <w:rsid w:val="00B9628E"/>
    <w:rsid w:val="00B96336"/>
    <w:rsid w:val="00B9740F"/>
    <w:rsid w:val="00BA0BF2"/>
    <w:rsid w:val="00BA0F45"/>
    <w:rsid w:val="00BA10C7"/>
    <w:rsid w:val="00BA202E"/>
    <w:rsid w:val="00BA2264"/>
    <w:rsid w:val="00BA2DF2"/>
    <w:rsid w:val="00BA4259"/>
    <w:rsid w:val="00BA544B"/>
    <w:rsid w:val="00BA54DF"/>
    <w:rsid w:val="00BA69C0"/>
    <w:rsid w:val="00BA7536"/>
    <w:rsid w:val="00BB3A5D"/>
    <w:rsid w:val="00BB3A83"/>
    <w:rsid w:val="00BB3AEC"/>
    <w:rsid w:val="00BB3B0E"/>
    <w:rsid w:val="00BB404F"/>
    <w:rsid w:val="00BB4A49"/>
    <w:rsid w:val="00BB4AF7"/>
    <w:rsid w:val="00BB4BED"/>
    <w:rsid w:val="00BB5E56"/>
    <w:rsid w:val="00BB7E83"/>
    <w:rsid w:val="00BC1FD5"/>
    <w:rsid w:val="00BC2BA1"/>
    <w:rsid w:val="00BC3F9C"/>
    <w:rsid w:val="00BC45EF"/>
    <w:rsid w:val="00BC48A7"/>
    <w:rsid w:val="00BC5DE6"/>
    <w:rsid w:val="00BC62BA"/>
    <w:rsid w:val="00BC6BB7"/>
    <w:rsid w:val="00BC7F82"/>
    <w:rsid w:val="00BD0378"/>
    <w:rsid w:val="00BD22B6"/>
    <w:rsid w:val="00BD3281"/>
    <w:rsid w:val="00BD42AB"/>
    <w:rsid w:val="00BD44C7"/>
    <w:rsid w:val="00BD606A"/>
    <w:rsid w:val="00BD6D63"/>
    <w:rsid w:val="00BD6FCC"/>
    <w:rsid w:val="00BE0657"/>
    <w:rsid w:val="00BE2241"/>
    <w:rsid w:val="00BE29C4"/>
    <w:rsid w:val="00BE30C8"/>
    <w:rsid w:val="00BE4497"/>
    <w:rsid w:val="00BE5398"/>
    <w:rsid w:val="00BE54AD"/>
    <w:rsid w:val="00BE54C6"/>
    <w:rsid w:val="00BE56B9"/>
    <w:rsid w:val="00BE589C"/>
    <w:rsid w:val="00BE5A61"/>
    <w:rsid w:val="00BE5D5F"/>
    <w:rsid w:val="00BE6426"/>
    <w:rsid w:val="00BE72DC"/>
    <w:rsid w:val="00BE7E2B"/>
    <w:rsid w:val="00BE7ED3"/>
    <w:rsid w:val="00BF0AA7"/>
    <w:rsid w:val="00BF1A11"/>
    <w:rsid w:val="00BF21D1"/>
    <w:rsid w:val="00BF27E6"/>
    <w:rsid w:val="00BF470F"/>
    <w:rsid w:val="00BF49E0"/>
    <w:rsid w:val="00BF4DFF"/>
    <w:rsid w:val="00BF5558"/>
    <w:rsid w:val="00BF5B46"/>
    <w:rsid w:val="00BF7CAA"/>
    <w:rsid w:val="00C02ECB"/>
    <w:rsid w:val="00C03F61"/>
    <w:rsid w:val="00C0685B"/>
    <w:rsid w:val="00C0716C"/>
    <w:rsid w:val="00C074C1"/>
    <w:rsid w:val="00C10C0E"/>
    <w:rsid w:val="00C10CF6"/>
    <w:rsid w:val="00C11B4E"/>
    <w:rsid w:val="00C12109"/>
    <w:rsid w:val="00C1267B"/>
    <w:rsid w:val="00C1614D"/>
    <w:rsid w:val="00C22278"/>
    <w:rsid w:val="00C22A90"/>
    <w:rsid w:val="00C25DAD"/>
    <w:rsid w:val="00C26ADD"/>
    <w:rsid w:val="00C27B67"/>
    <w:rsid w:val="00C3070A"/>
    <w:rsid w:val="00C31E6C"/>
    <w:rsid w:val="00C325F4"/>
    <w:rsid w:val="00C34020"/>
    <w:rsid w:val="00C34A27"/>
    <w:rsid w:val="00C405E4"/>
    <w:rsid w:val="00C40E8C"/>
    <w:rsid w:val="00C41154"/>
    <w:rsid w:val="00C418F8"/>
    <w:rsid w:val="00C42722"/>
    <w:rsid w:val="00C428A5"/>
    <w:rsid w:val="00C4472F"/>
    <w:rsid w:val="00C46665"/>
    <w:rsid w:val="00C478D3"/>
    <w:rsid w:val="00C47917"/>
    <w:rsid w:val="00C50198"/>
    <w:rsid w:val="00C50D9E"/>
    <w:rsid w:val="00C5173F"/>
    <w:rsid w:val="00C52049"/>
    <w:rsid w:val="00C52216"/>
    <w:rsid w:val="00C531C9"/>
    <w:rsid w:val="00C53770"/>
    <w:rsid w:val="00C53A04"/>
    <w:rsid w:val="00C542E6"/>
    <w:rsid w:val="00C5576C"/>
    <w:rsid w:val="00C55967"/>
    <w:rsid w:val="00C567C3"/>
    <w:rsid w:val="00C57A42"/>
    <w:rsid w:val="00C61A7A"/>
    <w:rsid w:val="00C6202A"/>
    <w:rsid w:val="00C6244B"/>
    <w:rsid w:val="00C638A0"/>
    <w:rsid w:val="00C63EE8"/>
    <w:rsid w:val="00C644E8"/>
    <w:rsid w:val="00C64BBF"/>
    <w:rsid w:val="00C65637"/>
    <w:rsid w:val="00C71A9C"/>
    <w:rsid w:val="00C7230F"/>
    <w:rsid w:val="00C7244C"/>
    <w:rsid w:val="00C72D29"/>
    <w:rsid w:val="00C72DC7"/>
    <w:rsid w:val="00C74920"/>
    <w:rsid w:val="00C754EB"/>
    <w:rsid w:val="00C75CBA"/>
    <w:rsid w:val="00C772B4"/>
    <w:rsid w:val="00C829AD"/>
    <w:rsid w:val="00C841BC"/>
    <w:rsid w:val="00C841CA"/>
    <w:rsid w:val="00C8437B"/>
    <w:rsid w:val="00C84A19"/>
    <w:rsid w:val="00C85146"/>
    <w:rsid w:val="00C853B4"/>
    <w:rsid w:val="00C85482"/>
    <w:rsid w:val="00C854FD"/>
    <w:rsid w:val="00C8585D"/>
    <w:rsid w:val="00C91D5E"/>
    <w:rsid w:val="00C93D23"/>
    <w:rsid w:val="00C947E3"/>
    <w:rsid w:val="00C94A4A"/>
    <w:rsid w:val="00C96B7D"/>
    <w:rsid w:val="00CA0527"/>
    <w:rsid w:val="00CA0E90"/>
    <w:rsid w:val="00CA11E6"/>
    <w:rsid w:val="00CA1B89"/>
    <w:rsid w:val="00CA1FD8"/>
    <w:rsid w:val="00CA470E"/>
    <w:rsid w:val="00CA5BCB"/>
    <w:rsid w:val="00CA6EE8"/>
    <w:rsid w:val="00CA72D9"/>
    <w:rsid w:val="00CA7998"/>
    <w:rsid w:val="00CB09F1"/>
    <w:rsid w:val="00CB204A"/>
    <w:rsid w:val="00CB28AA"/>
    <w:rsid w:val="00CB312F"/>
    <w:rsid w:val="00CB36E6"/>
    <w:rsid w:val="00CB4A7E"/>
    <w:rsid w:val="00CB7027"/>
    <w:rsid w:val="00CB7032"/>
    <w:rsid w:val="00CC122D"/>
    <w:rsid w:val="00CC1B7F"/>
    <w:rsid w:val="00CC2399"/>
    <w:rsid w:val="00CC2B3E"/>
    <w:rsid w:val="00CC3E5E"/>
    <w:rsid w:val="00CC3F61"/>
    <w:rsid w:val="00CC415C"/>
    <w:rsid w:val="00CC5814"/>
    <w:rsid w:val="00CC6B5E"/>
    <w:rsid w:val="00CC6F5E"/>
    <w:rsid w:val="00CC7FE4"/>
    <w:rsid w:val="00CD0C87"/>
    <w:rsid w:val="00CD15C9"/>
    <w:rsid w:val="00CD2575"/>
    <w:rsid w:val="00CD261E"/>
    <w:rsid w:val="00CD28FA"/>
    <w:rsid w:val="00CD3847"/>
    <w:rsid w:val="00CD47EB"/>
    <w:rsid w:val="00CD4F98"/>
    <w:rsid w:val="00CD5535"/>
    <w:rsid w:val="00CD79FF"/>
    <w:rsid w:val="00CE245C"/>
    <w:rsid w:val="00CE352B"/>
    <w:rsid w:val="00CE4D39"/>
    <w:rsid w:val="00CE5A2F"/>
    <w:rsid w:val="00CE6438"/>
    <w:rsid w:val="00CE6F04"/>
    <w:rsid w:val="00CE70E1"/>
    <w:rsid w:val="00CE7AAD"/>
    <w:rsid w:val="00CE7AB7"/>
    <w:rsid w:val="00CE7B2D"/>
    <w:rsid w:val="00CF0A2C"/>
    <w:rsid w:val="00CF1A40"/>
    <w:rsid w:val="00CF1D67"/>
    <w:rsid w:val="00CF249E"/>
    <w:rsid w:val="00CF35D0"/>
    <w:rsid w:val="00CF6860"/>
    <w:rsid w:val="00CF6DA2"/>
    <w:rsid w:val="00CF76DF"/>
    <w:rsid w:val="00D00DA8"/>
    <w:rsid w:val="00D015F1"/>
    <w:rsid w:val="00D01C08"/>
    <w:rsid w:val="00D0229C"/>
    <w:rsid w:val="00D0265B"/>
    <w:rsid w:val="00D02F7D"/>
    <w:rsid w:val="00D0409A"/>
    <w:rsid w:val="00D05329"/>
    <w:rsid w:val="00D05F79"/>
    <w:rsid w:val="00D0640C"/>
    <w:rsid w:val="00D06727"/>
    <w:rsid w:val="00D06805"/>
    <w:rsid w:val="00D07D05"/>
    <w:rsid w:val="00D100AC"/>
    <w:rsid w:val="00D10B7A"/>
    <w:rsid w:val="00D12024"/>
    <w:rsid w:val="00D13218"/>
    <w:rsid w:val="00D13733"/>
    <w:rsid w:val="00D1398B"/>
    <w:rsid w:val="00D13E73"/>
    <w:rsid w:val="00D153DB"/>
    <w:rsid w:val="00D15EB9"/>
    <w:rsid w:val="00D163AA"/>
    <w:rsid w:val="00D16A6A"/>
    <w:rsid w:val="00D1719B"/>
    <w:rsid w:val="00D20580"/>
    <w:rsid w:val="00D21DC9"/>
    <w:rsid w:val="00D22A67"/>
    <w:rsid w:val="00D22FA5"/>
    <w:rsid w:val="00D24D2B"/>
    <w:rsid w:val="00D26084"/>
    <w:rsid w:val="00D264FA"/>
    <w:rsid w:val="00D27786"/>
    <w:rsid w:val="00D32785"/>
    <w:rsid w:val="00D33369"/>
    <w:rsid w:val="00D33861"/>
    <w:rsid w:val="00D33D6E"/>
    <w:rsid w:val="00D340A6"/>
    <w:rsid w:val="00D34D9E"/>
    <w:rsid w:val="00D35C79"/>
    <w:rsid w:val="00D361E0"/>
    <w:rsid w:val="00D36A59"/>
    <w:rsid w:val="00D36B3D"/>
    <w:rsid w:val="00D36EBA"/>
    <w:rsid w:val="00D36FDB"/>
    <w:rsid w:val="00D373FD"/>
    <w:rsid w:val="00D374BF"/>
    <w:rsid w:val="00D377F3"/>
    <w:rsid w:val="00D37E0F"/>
    <w:rsid w:val="00D40FA0"/>
    <w:rsid w:val="00D41656"/>
    <w:rsid w:val="00D42186"/>
    <w:rsid w:val="00D44C4C"/>
    <w:rsid w:val="00D4594B"/>
    <w:rsid w:val="00D46105"/>
    <w:rsid w:val="00D46AC2"/>
    <w:rsid w:val="00D47CE5"/>
    <w:rsid w:val="00D52A97"/>
    <w:rsid w:val="00D52DBB"/>
    <w:rsid w:val="00D53722"/>
    <w:rsid w:val="00D54B81"/>
    <w:rsid w:val="00D54F21"/>
    <w:rsid w:val="00D550ED"/>
    <w:rsid w:val="00D55E78"/>
    <w:rsid w:val="00D56294"/>
    <w:rsid w:val="00D57C90"/>
    <w:rsid w:val="00D57DAD"/>
    <w:rsid w:val="00D57DD2"/>
    <w:rsid w:val="00D57E6A"/>
    <w:rsid w:val="00D603C6"/>
    <w:rsid w:val="00D60BC3"/>
    <w:rsid w:val="00D60EC6"/>
    <w:rsid w:val="00D615F3"/>
    <w:rsid w:val="00D62229"/>
    <w:rsid w:val="00D62304"/>
    <w:rsid w:val="00D62B84"/>
    <w:rsid w:val="00D6319D"/>
    <w:rsid w:val="00D63ACC"/>
    <w:rsid w:val="00D64F8D"/>
    <w:rsid w:val="00D6534B"/>
    <w:rsid w:val="00D6687C"/>
    <w:rsid w:val="00D66C3E"/>
    <w:rsid w:val="00D70738"/>
    <w:rsid w:val="00D70FD9"/>
    <w:rsid w:val="00D71228"/>
    <w:rsid w:val="00D7123E"/>
    <w:rsid w:val="00D73F8D"/>
    <w:rsid w:val="00D74E17"/>
    <w:rsid w:val="00D75BBD"/>
    <w:rsid w:val="00D75E47"/>
    <w:rsid w:val="00D76186"/>
    <w:rsid w:val="00D767A7"/>
    <w:rsid w:val="00D80AB2"/>
    <w:rsid w:val="00D80C89"/>
    <w:rsid w:val="00D80DCD"/>
    <w:rsid w:val="00D82740"/>
    <w:rsid w:val="00D841EA"/>
    <w:rsid w:val="00D844F7"/>
    <w:rsid w:val="00D84923"/>
    <w:rsid w:val="00D849A5"/>
    <w:rsid w:val="00D870CD"/>
    <w:rsid w:val="00D8755A"/>
    <w:rsid w:val="00D90BE8"/>
    <w:rsid w:val="00D90F7B"/>
    <w:rsid w:val="00D91427"/>
    <w:rsid w:val="00D9175F"/>
    <w:rsid w:val="00D9194F"/>
    <w:rsid w:val="00D9221C"/>
    <w:rsid w:val="00D93D2E"/>
    <w:rsid w:val="00D9443F"/>
    <w:rsid w:val="00D94861"/>
    <w:rsid w:val="00D94F5E"/>
    <w:rsid w:val="00D968C1"/>
    <w:rsid w:val="00D96C33"/>
    <w:rsid w:val="00D97B49"/>
    <w:rsid w:val="00DA0514"/>
    <w:rsid w:val="00DA0817"/>
    <w:rsid w:val="00DA0B86"/>
    <w:rsid w:val="00DA135B"/>
    <w:rsid w:val="00DA342A"/>
    <w:rsid w:val="00DA3FF8"/>
    <w:rsid w:val="00DA5065"/>
    <w:rsid w:val="00DA5384"/>
    <w:rsid w:val="00DA570E"/>
    <w:rsid w:val="00DA6238"/>
    <w:rsid w:val="00DA7620"/>
    <w:rsid w:val="00DA7973"/>
    <w:rsid w:val="00DB01A5"/>
    <w:rsid w:val="00DB1425"/>
    <w:rsid w:val="00DB257C"/>
    <w:rsid w:val="00DB27A2"/>
    <w:rsid w:val="00DB2ABB"/>
    <w:rsid w:val="00DB72F8"/>
    <w:rsid w:val="00DC0297"/>
    <w:rsid w:val="00DC09EB"/>
    <w:rsid w:val="00DC1495"/>
    <w:rsid w:val="00DC31B0"/>
    <w:rsid w:val="00DC4980"/>
    <w:rsid w:val="00DC56F1"/>
    <w:rsid w:val="00DC57A4"/>
    <w:rsid w:val="00DC703B"/>
    <w:rsid w:val="00DD08A3"/>
    <w:rsid w:val="00DD134F"/>
    <w:rsid w:val="00DD3B5E"/>
    <w:rsid w:val="00DD3EF6"/>
    <w:rsid w:val="00DD4123"/>
    <w:rsid w:val="00DD5121"/>
    <w:rsid w:val="00DD6B06"/>
    <w:rsid w:val="00DD7C1D"/>
    <w:rsid w:val="00DE0428"/>
    <w:rsid w:val="00DE29E6"/>
    <w:rsid w:val="00DE33FA"/>
    <w:rsid w:val="00DE3FBC"/>
    <w:rsid w:val="00DE46CE"/>
    <w:rsid w:val="00DE5189"/>
    <w:rsid w:val="00DE71D4"/>
    <w:rsid w:val="00DE738C"/>
    <w:rsid w:val="00DE7975"/>
    <w:rsid w:val="00DF0EAB"/>
    <w:rsid w:val="00DF185E"/>
    <w:rsid w:val="00DF2184"/>
    <w:rsid w:val="00DF7D60"/>
    <w:rsid w:val="00E0033A"/>
    <w:rsid w:val="00E003B0"/>
    <w:rsid w:val="00E00667"/>
    <w:rsid w:val="00E01D09"/>
    <w:rsid w:val="00E02BE2"/>
    <w:rsid w:val="00E02C7D"/>
    <w:rsid w:val="00E046EA"/>
    <w:rsid w:val="00E04C11"/>
    <w:rsid w:val="00E053BE"/>
    <w:rsid w:val="00E05483"/>
    <w:rsid w:val="00E057C9"/>
    <w:rsid w:val="00E05AFC"/>
    <w:rsid w:val="00E079CA"/>
    <w:rsid w:val="00E07FCA"/>
    <w:rsid w:val="00E10FA4"/>
    <w:rsid w:val="00E11746"/>
    <w:rsid w:val="00E1189B"/>
    <w:rsid w:val="00E1204E"/>
    <w:rsid w:val="00E1237E"/>
    <w:rsid w:val="00E125AC"/>
    <w:rsid w:val="00E12CEF"/>
    <w:rsid w:val="00E132A2"/>
    <w:rsid w:val="00E13376"/>
    <w:rsid w:val="00E14BF4"/>
    <w:rsid w:val="00E1522B"/>
    <w:rsid w:val="00E15EEF"/>
    <w:rsid w:val="00E16655"/>
    <w:rsid w:val="00E1788A"/>
    <w:rsid w:val="00E17E1F"/>
    <w:rsid w:val="00E20BCE"/>
    <w:rsid w:val="00E20C74"/>
    <w:rsid w:val="00E216C4"/>
    <w:rsid w:val="00E21B76"/>
    <w:rsid w:val="00E224D7"/>
    <w:rsid w:val="00E2287C"/>
    <w:rsid w:val="00E2556F"/>
    <w:rsid w:val="00E2573B"/>
    <w:rsid w:val="00E2746A"/>
    <w:rsid w:val="00E304C3"/>
    <w:rsid w:val="00E32E8F"/>
    <w:rsid w:val="00E3370F"/>
    <w:rsid w:val="00E34C75"/>
    <w:rsid w:val="00E35058"/>
    <w:rsid w:val="00E3569B"/>
    <w:rsid w:val="00E35E47"/>
    <w:rsid w:val="00E37E14"/>
    <w:rsid w:val="00E40FA9"/>
    <w:rsid w:val="00E41428"/>
    <w:rsid w:val="00E4280C"/>
    <w:rsid w:val="00E42D88"/>
    <w:rsid w:val="00E44CEE"/>
    <w:rsid w:val="00E453D1"/>
    <w:rsid w:val="00E45662"/>
    <w:rsid w:val="00E46372"/>
    <w:rsid w:val="00E466A0"/>
    <w:rsid w:val="00E47574"/>
    <w:rsid w:val="00E511FD"/>
    <w:rsid w:val="00E520E5"/>
    <w:rsid w:val="00E5253F"/>
    <w:rsid w:val="00E53592"/>
    <w:rsid w:val="00E54368"/>
    <w:rsid w:val="00E54511"/>
    <w:rsid w:val="00E54BF8"/>
    <w:rsid w:val="00E56C79"/>
    <w:rsid w:val="00E5740F"/>
    <w:rsid w:val="00E57F7E"/>
    <w:rsid w:val="00E62A17"/>
    <w:rsid w:val="00E62FF3"/>
    <w:rsid w:val="00E64BF6"/>
    <w:rsid w:val="00E65557"/>
    <w:rsid w:val="00E65D85"/>
    <w:rsid w:val="00E66B25"/>
    <w:rsid w:val="00E67D11"/>
    <w:rsid w:val="00E716DC"/>
    <w:rsid w:val="00E71CC6"/>
    <w:rsid w:val="00E725B8"/>
    <w:rsid w:val="00E7300C"/>
    <w:rsid w:val="00E7479B"/>
    <w:rsid w:val="00E74954"/>
    <w:rsid w:val="00E74A38"/>
    <w:rsid w:val="00E75710"/>
    <w:rsid w:val="00E7644A"/>
    <w:rsid w:val="00E80C10"/>
    <w:rsid w:val="00E80D72"/>
    <w:rsid w:val="00E82738"/>
    <w:rsid w:val="00E83453"/>
    <w:rsid w:val="00E83FCA"/>
    <w:rsid w:val="00E84115"/>
    <w:rsid w:val="00E84D41"/>
    <w:rsid w:val="00E86EA5"/>
    <w:rsid w:val="00E872C8"/>
    <w:rsid w:val="00E87A1D"/>
    <w:rsid w:val="00E90DC6"/>
    <w:rsid w:val="00E913AF"/>
    <w:rsid w:val="00E913E1"/>
    <w:rsid w:val="00E91559"/>
    <w:rsid w:val="00E93394"/>
    <w:rsid w:val="00E93563"/>
    <w:rsid w:val="00E9377E"/>
    <w:rsid w:val="00E937AE"/>
    <w:rsid w:val="00E942B9"/>
    <w:rsid w:val="00E942C1"/>
    <w:rsid w:val="00E95871"/>
    <w:rsid w:val="00E95D4F"/>
    <w:rsid w:val="00E96952"/>
    <w:rsid w:val="00E96989"/>
    <w:rsid w:val="00EA2D17"/>
    <w:rsid w:val="00EA2E3F"/>
    <w:rsid w:val="00EA364E"/>
    <w:rsid w:val="00EA44FC"/>
    <w:rsid w:val="00EA4D9F"/>
    <w:rsid w:val="00EA5766"/>
    <w:rsid w:val="00EA64C6"/>
    <w:rsid w:val="00EA6D04"/>
    <w:rsid w:val="00EA6F65"/>
    <w:rsid w:val="00EB23E9"/>
    <w:rsid w:val="00EB327F"/>
    <w:rsid w:val="00EB4ADE"/>
    <w:rsid w:val="00EB4D28"/>
    <w:rsid w:val="00EB55F6"/>
    <w:rsid w:val="00EB5EF6"/>
    <w:rsid w:val="00EB7668"/>
    <w:rsid w:val="00EC0764"/>
    <w:rsid w:val="00EC111D"/>
    <w:rsid w:val="00EC13C3"/>
    <w:rsid w:val="00EC148F"/>
    <w:rsid w:val="00EC1507"/>
    <w:rsid w:val="00EC2034"/>
    <w:rsid w:val="00EC4A74"/>
    <w:rsid w:val="00EC4E6D"/>
    <w:rsid w:val="00EC5B22"/>
    <w:rsid w:val="00EC78FB"/>
    <w:rsid w:val="00ED0FE7"/>
    <w:rsid w:val="00ED1927"/>
    <w:rsid w:val="00ED292D"/>
    <w:rsid w:val="00ED51C7"/>
    <w:rsid w:val="00ED59F6"/>
    <w:rsid w:val="00ED7676"/>
    <w:rsid w:val="00ED7895"/>
    <w:rsid w:val="00EE05C2"/>
    <w:rsid w:val="00EE0B30"/>
    <w:rsid w:val="00EE1558"/>
    <w:rsid w:val="00EE1604"/>
    <w:rsid w:val="00EE1DCD"/>
    <w:rsid w:val="00EE1FEC"/>
    <w:rsid w:val="00EE2335"/>
    <w:rsid w:val="00EE26A6"/>
    <w:rsid w:val="00EE397E"/>
    <w:rsid w:val="00EE50D6"/>
    <w:rsid w:val="00EE7639"/>
    <w:rsid w:val="00EE7749"/>
    <w:rsid w:val="00EE7AB8"/>
    <w:rsid w:val="00EF1D14"/>
    <w:rsid w:val="00EF1DCF"/>
    <w:rsid w:val="00EF1F32"/>
    <w:rsid w:val="00EF27F9"/>
    <w:rsid w:val="00EF447E"/>
    <w:rsid w:val="00EF469B"/>
    <w:rsid w:val="00EF4870"/>
    <w:rsid w:val="00EF4A4F"/>
    <w:rsid w:val="00EF5199"/>
    <w:rsid w:val="00EF5C34"/>
    <w:rsid w:val="00EF6B74"/>
    <w:rsid w:val="00EF791B"/>
    <w:rsid w:val="00EF7FF4"/>
    <w:rsid w:val="00F0035C"/>
    <w:rsid w:val="00F011F5"/>
    <w:rsid w:val="00F03113"/>
    <w:rsid w:val="00F059C2"/>
    <w:rsid w:val="00F05E94"/>
    <w:rsid w:val="00F068D3"/>
    <w:rsid w:val="00F078C4"/>
    <w:rsid w:val="00F10D68"/>
    <w:rsid w:val="00F1281B"/>
    <w:rsid w:val="00F1291C"/>
    <w:rsid w:val="00F135E6"/>
    <w:rsid w:val="00F13A08"/>
    <w:rsid w:val="00F13E1F"/>
    <w:rsid w:val="00F13E57"/>
    <w:rsid w:val="00F148DA"/>
    <w:rsid w:val="00F16423"/>
    <w:rsid w:val="00F16EF3"/>
    <w:rsid w:val="00F202C7"/>
    <w:rsid w:val="00F205F1"/>
    <w:rsid w:val="00F20769"/>
    <w:rsid w:val="00F21CB5"/>
    <w:rsid w:val="00F222F8"/>
    <w:rsid w:val="00F2321E"/>
    <w:rsid w:val="00F23B31"/>
    <w:rsid w:val="00F24A22"/>
    <w:rsid w:val="00F24BDC"/>
    <w:rsid w:val="00F25AA0"/>
    <w:rsid w:val="00F26E02"/>
    <w:rsid w:val="00F275B0"/>
    <w:rsid w:val="00F276E4"/>
    <w:rsid w:val="00F27896"/>
    <w:rsid w:val="00F3223D"/>
    <w:rsid w:val="00F32393"/>
    <w:rsid w:val="00F32AAE"/>
    <w:rsid w:val="00F33908"/>
    <w:rsid w:val="00F33957"/>
    <w:rsid w:val="00F34DF1"/>
    <w:rsid w:val="00F353D3"/>
    <w:rsid w:val="00F3541C"/>
    <w:rsid w:val="00F42778"/>
    <w:rsid w:val="00F42860"/>
    <w:rsid w:val="00F4321F"/>
    <w:rsid w:val="00F434AE"/>
    <w:rsid w:val="00F44B6F"/>
    <w:rsid w:val="00F4575D"/>
    <w:rsid w:val="00F462A6"/>
    <w:rsid w:val="00F471D6"/>
    <w:rsid w:val="00F47AD1"/>
    <w:rsid w:val="00F513C5"/>
    <w:rsid w:val="00F51AB6"/>
    <w:rsid w:val="00F51BF5"/>
    <w:rsid w:val="00F5316E"/>
    <w:rsid w:val="00F57B71"/>
    <w:rsid w:val="00F605D1"/>
    <w:rsid w:val="00F613CC"/>
    <w:rsid w:val="00F61580"/>
    <w:rsid w:val="00F62148"/>
    <w:rsid w:val="00F62622"/>
    <w:rsid w:val="00F632C9"/>
    <w:rsid w:val="00F63959"/>
    <w:rsid w:val="00F6403B"/>
    <w:rsid w:val="00F642A0"/>
    <w:rsid w:val="00F651DC"/>
    <w:rsid w:val="00F65AB6"/>
    <w:rsid w:val="00F6726D"/>
    <w:rsid w:val="00F67312"/>
    <w:rsid w:val="00F7027A"/>
    <w:rsid w:val="00F70544"/>
    <w:rsid w:val="00F70836"/>
    <w:rsid w:val="00F709CB"/>
    <w:rsid w:val="00F717A9"/>
    <w:rsid w:val="00F71D03"/>
    <w:rsid w:val="00F7299F"/>
    <w:rsid w:val="00F73327"/>
    <w:rsid w:val="00F75D68"/>
    <w:rsid w:val="00F81CCE"/>
    <w:rsid w:val="00F81CE9"/>
    <w:rsid w:val="00F82B2D"/>
    <w:rsid w:val="00F85909"/>
    <w:rsid w:val="00F85B8E"/>
    <w:rsid w:val="00F9295F"/>
    <w:rsid w:val="00F92F98"/>
    <w:rsid w:val="00F937B7"/>
    <w:rsid w:val="00F94522"/>
    <w:rsid w:val="00F967FD"/>
    <w:rsid w:val="00F9757F"/>
    <w:rsid w:val="00FA0D5A"/>
    <w:rsid w:val="00FA1B31"/>
    <w:rsid w:val="00FA33BB"/>
    <w:rsid w:val="00FA4C73"/>
    <w:rsid w:val="00FA5175"/>
    <w:rsid w:val="00FA5E89"/>
    <w:rsid w:val="00FA64ED"/>
    <w:rsid w:val="00FA6670"/>
    <w:rsid w:val="00FA6804"/>
    <w:rsid w:val="00FA7782"/>
    <w:rsid w:val="00FB10EA"/>
    <w:rsid w:val="00FB1825"/>
    <w:rsid w:val="00FB20DD"/>
    <w:rsid w:val="00FB3A3C"/>
    <w:rsid w:val="00FB4269"/>
    <w:rsid w:val="00FB463D"/>
    <w:rsid w:val="00FB4D52"/>
    <w:rsid w:val="00FB5925"/>
    <w:rsid w:val="00FB5ABB"/>
    <w:rsid w:val="00FB679A"/>
    <w:rsid w:val="00FB71B5"/>
    <w:rsid w:val="00FB78ED"/>
    <w:rsid w:val="00FB7F95"/>
    <w:rsid w:val="00FC007C"/>
    <w:rsid w:val="00FC041B"/>
    <w:rsid w:val="00FC704F"/>
    <w:rsid w:val="00FC7112"/>
    <w:rsid w:val="00FC71F4"/>
    <w:rsid w:val="00FD0916"/>
    <w:rsid w:val="00FD1452"/>
    <w:rsid w:val="00FD1D95"/>
    <w:rsid w:val="00FD470E"/>
    <w:rsid w:val="00FD4A75"/>
    <w:rsid w:val="00FD5656"/>
    <w:rsid w:val="00FD6E12"/>
    <w:rsid w:val="00FD6FB0"/>
    <w:rsid w:val="00FE17AC"/>
    <w:rsid w:val="00FE1B79"/>
    <w:rsid w:val="00FE22BB"/>
    <w:rsid w:val="00FE2478"/>
    <w:rsid w:val="00FE2A24"/>
    <w:rsid w:val="00FE3CA6"/>
    <w:rsid w:val="00FE43A0"/>
    <w:rsid w:val="00FE5BA5"/>
    <w:rsid w:val="00FE611B"/>
    <w:rsid w:val="00FE64A0"/>
    <w:rsid w:val="00FF08DC"/>
    <w:rsid w:val="00FF0E31"/>
    <w:rsid w:val="00FF14AE"/>
    <w:rsid w:val="00FF1DC3"/>
    <w:rsid w:val="00FF4686"/>
    <w:rsid w:val="00FF4B2C"/>
    <w:rsid w:val="00FF5ABA"/>
    <w:rsid w:val="00FF6712"/>
    <w:rsid w:val="00FF6839"/>
    <w:rsid w:val="00FF6DFA"/>
    <w:rsid w:val="00FF6E6B"/>
    <w:rsid w:val="00FF73C7"/>
    <w:rsid w:val="01133FD7"/>
    <w:rsid w:val="012651AE"/>
    <w:rsid w:val="012E5727"/>
    <w:rsid w:val="01593EC7"/>
    <w:rsid w:val="01902D1C"/>
    <w:rsid w:val="01914154"/>
    <w:rsid w:val="01B6600E"/>
    <w:rsid w:val="01BC06E8"/>
    <w:rsid w:val="02223910"/>
    <w:rsid w:val="023128A5"/>
    <w:rsid w:val="02771196"/>
    <w:rsid w:val="02927447"/>
    <w:rsid w:val="029403CC"/>
    <w:rsid w:val="02994853"/>
    <w:rsid w:val="029A249A"/>
    <w:rsid w:val="02AC1100"/>
    <w:rsid w:val="02BA1505"/>
    <w:rsid w:val="02E35069"/>
    <w:rsid w:val="02E77B5B"/>
    <w:rsid w:val="031D702B"/>
    <w:rsid w:val="031E4E4F"/>
    <w:rsid w:val="038834A2"/>
    <w:rsid w:val="039424ED"/>
    <w:rsid w:val="03A42787"/>
    <w:rsid w:val="03A96282"/>
    <w:rsid w:val="03C06834"/>
    <w:rsid w:val="03D454D5"/>
    <w:rsid w:val="03F35D89"/>
    <w:rsid w:val="03F5128D"/>
    <w:rsid w:val="03FD6AFD"/>
    <w:rsid w:val="040205A2"/>
    <w:rsid w:val="04101561"/>
    <w:rsid w:val="042807E2"/>
    <w:rsid w:val="043B2CB5"/>
    <w:rsid w:val="044642CB"/>
    <w:rsid w:val="046F3155"/>
    <w:rsid w:val="048B2A85"/>
    <w:rsid w:val="04993F99"/>
    <w:rsid w:val="04AD51B8"/>
    <w:rsid w:val="04B11640"/>
    <w:rsid w:val="04B24EC3"/>
    <w:rsid w:val="04DB0285"/>
    <w:rsid w:val="050F525C"/>
    <w:rsid w:val="053960A1"/>
    <w:rsid w:val="05427D70"/>
    <w:rsid w:val="05654966"/>
    <w:rsid w:val="057A1088"/>
    <w:rsid w:val="057C458C"/>
    <w:rsid w:val="05CE0B13"/>
    <w:rsid w:val="05D11A97"/>
    <w:rsid w:val="069872E2"/>
    <w:rsid w:val="06AE7ADB"/>
    <w:rsid w:val="06B6300F"/>
    <w:rsid w:val="06FC5967"/>
    <w:rsid w:val="07017C0B"/>
    <w:rsid w:val="070D2DAB"/>
    <w:rsid w:val="07156422"/>
    <w:rsid w:val="072F7455"/>
    <w:rsid w:val="073357A7"/>
    <w:rsid w:val="074A1304"/>
    <w:rsid w:val="07534192"/>
    <w:rsid w:val="07572B98"/>
    <w:rsid w:val="07583E9D"/>
    <w:rsid w:val="07C60C4D"/>
    <w:rsid w:val="07DF75F9"/>
    <w:rsid w:val="07F4579A"/>
    <w:rsid w:val="080B2016"/>
    <w:rsid w:val="08261F6C"/>
    <w:rsid w:val="08693B76"/>
    <w:rsid w:val="088B7712"/>
    <w:rsid w:val="08A5744C"/>
    <w:rsid w:val="08B71E25"/>
    <w:rsid w:val="08F161BC"/>
    <w:rsid w:val="08FF1C4F"/>
    <w:rsid w:val="093210E5"/>
    <w:rsid w:val="095429DE"/>
    <w:rsid w:val="09914A41"/>
    <w:rsid w:val="09E544CB"/>
    <w:rsid w:val="0A2F7A0B"/>
    <w:rsid w:val="0A354CE7"/>
    <w:rsid w:val="0A8A2A5A"/>
    <w:rsid w:val="0A94336A"/>
    <w:rsid w:val="0AA91C8A"/>
    <w:rsid w:val="0AB214E1"/>
    <w:rsid w:val="0AD642EF"/>
    <w:rsid w:val="0ADA40C1"/>
    <w:rsid w:val="0AE962F7"/>
    <w:rsid w:val="0AEE277F"/>
    <w:rsid w:val="0B1971E7"/>
    <w:rsid w:val="0B2F7965"/>
    <w:rsid w:val="0B5929ED"/>
    <w:rsid w:val="0B7E0D69"/>
    <w:rsid w:val="0B93548B"/>
    <w:rsid w:val="0BAF1538"/>
    <w:rsid w:val="0BC669F3"/>
    <w:rsid w:val="0C4922AA"/>
    <w:rsid w:val="0C9772B7"/>
    <w:rsid w:val="0C9D2152"/>
    <w:rsid w:val="0CC2104F"/>
    <w:rsid w:val="0CDE1C2A"/>
    <w:rsid w:val="0D0B7ECF"/>
    <w:rsid w:val="0D1C504B"/>
    <w:rsid w:val="0D5279EB"/>
    <w:rsid w:val="0D53766A"/>
    <w:rsid w:val="0D5D7F7A"/>
    <w:rsid w:val="0D655386"/>
    <w:rsid w:val="0D7E04AF"/>
    <w:rsid w:val="0D8A1D43"/>
    <w:rsid w:val="0D99235D"/>
    <w:rsid w:val="0DC0314B"/>
    <w:rsid w:val="0DC25720"/>
    <w:rsid w:val="0DE77D4E"/>
    <w:rsid w:val="0DFB2988"/>
    <w:rsid w:val="0E0A3916"/>
    <w:rsid w:val="0E3F3D79"/>
    <w:rsid w:val="0E4F4A42"/>
    <w:rsid w:val="0E9A3205"/>
    <w:rsid w:val="0EA53794"/>
    <w:rsid w:val="0EA74A99"/>
    <w:rsid w:val="0EAB7F23"/>
    <w:rsid w:val="0EC30B46"/>
    <w:rsid w:val="0EC70672"/>
    <w:rsid w:val="0ECB64AD"/>
    <w:rsid w:val="0EFE2F29"/>
    <w:rsid w:val="0F30117A"/>
    <w:rsid w:val="0F3C4F8C"/>
    <w:rsid w:val="0F674F29"/>
    <w:rsid w:val="0F7B24F3"/>
    <w:rsid w:val="0FB571D5"/>
    <w:rsid w:val="0FD63EA2"/>
    <w:rsid w:val="0FFC29A1"/>
    <w:rsid w:val="100833DB"/>
    <w:rsid w:val="100A4595"/>
    <w:rsid w:val="100D7863"/>
    <w:rsid w:val="10170173"/>
    <w:rsid w:val="10186DDF"/>
    <w:rsid w:val="101E3381"/>
    <w:rsid w:val="104E16EC"/>
    <w:rsid w:val="106C3100"/>
    <w:rsid w:val="10B35A73"/>
    <w:rsid w:val="11456666"/>
    <w:rsid w:val="116A2870"/>
    <w:rsid w:val="118925D3"/>
    <w:rsid w:val="118B7CD4"/>
    <w:rsid w:val="11AB77DB"/>
    <w:rsid w:val="11AE2812"/>
    <w:rsid w:val="11BE502B"/>
    <w:rsid w:val="126320CD"/>
    <w:rsid w:val="127600A2"/>
    <w:rsid w:val="12767BC2"/>
    <w:rsid w:val="12787CDD"/>
    <w:rsid w:val="12797E2C"/>
    <w:rsid w:val="12814D69"/>
    <w:rsid w:val="128724F6"/>
    <w:rsid w:val="12C50995"/>
    <w:rsid w:val="12D3421E"/>
    <w:rsid w:val="12FA6FB1"/>
    <w:rsid w:val="130A39C8"/>
    <w:rsid w:val="132809FA"/>
    <w:rsid w:val="132F3C08"/>
    <w:rsid w:val="13647A7C"/>
    <w:rsid w:val="13881376"/>
    <w:rsid w:val="139A32B7"/>
    <w:rsid w:val="139D423C"/>
    <w:rsid w:val="13B531D0"/>
    <w:rsid w:val="13C51499"/>
    <w:rsid w:val="14104F01"/>
    <w:rsid w:val="141F1312"/>
    <w:rsid w:val="14345A34"/>
    <w:rsid w:val="14451F34"/>
    <w:rsid w:val="145F65A3"/>
    <w:rsid w:val="1475127F"/>
    <w:rsid w:val="14787422"/>
    <w:rsid w:val="149C415F"/>
    <w:rsid w:val="14A35A45"/>
    <w:rsid w:val="14A859F3"/>
    <w:rsid w:val="14EF1CE6"/>
    <w:rsid w:val="14F40071"/>
    <w:rsid w:val="14FF6402"/>
    <w:rsid w:val="150F669C"/>
    <w:rsid w:val="154E0EEA"/>
    <w:rsid w:val="158456D2"/>
    <w:rsid w:val="15A90E19"/>
    <w:rsid w:val="15BC67B5"/>
    <w:rsid w:val="15E93E01"/>
    <w:rsid w:val="15EF7F09"/>
    <w:rsid w:val="161D01CF"/>
    <w:rsid w:val="161E2FD6"/>
    <w:rsid w:val="162561E4"/>
    <w:rsid w:val="16321C77"/>
    <w:rsid w:val="163B0388"/>
    <w:rsid w:val="169C44C0"/>
    <w:rsid w:val="16B334CA"/>
    <w:rsid w:val="16BB4159"/>
    <w:rsid w:val="16C9614C"/>
    <w:rsid w:val="171703C6"/>
    <w:rsid w:val="17543053"/>
    <w:rsid w:val="17704A9E"/>
    <w:rsid w:val="179E21CE"/>
    <w:rsid w:val="17B33409"/>
    <w:rsid w:val="17C37419"/>
    <w:rsid w:val="17DD2B31"/>
    <w:rsid w:val="17ED57D0"/>
    <w:rsid w:val="182E1305"/>
    <w:rsid w:val="188A1425"/>
    <w:rsid w:val="188B0B51"/>
    <w:rsid w:val="188E608F"/>
    <w:rsid w:val="188F7558"/>
    <w:rsid w:val="189C686D"/>
    <w:rsid w:val="18B34294"/>
    <w:rsid w:val="18BA3C1F"/>
    <w:rsid w:val="192A51D8"/>
    <w:rsid w:val="192D712F"/>
    <w:rsid w:val="19314A95"/>
    <w:rsid w:val="194D0C0F"/>
    <w:rsid w:val="199F17FD"/>
    <w:rsid w:val="19A54B21"/>
    <w:rsid w:val="19B1446A"/>
    <w:rsid w:val="19C73C12"/>
    <w:rsid w:val="19C74C01"/>
    <w:rsid w:val="19CF20A0"/>
    <w:rsid w:val="19E05C00"/>
    <w:rsid w:val="1A232B41"/>
    <w:rsid w:val="1A422913"/>
    <w:rsid w:val="1A737FA5"/>
    <w:rsid w:val="1A7806FD"/>
    <w:rsid w:val="1A872F16"/>
    <w:rsid w:val="1ADF35A4"/>
    <w:rsid w:val="1AEB73B7"/>
    <w:rsid w:val="1B026FDC"/>
    <w:rsid w:val="1B3F51FF"/>
    <w:rsid w:val="1B4C2B0C"/>
    <w:rsid w:val="1B696717"/>
    <w:rsid w:val="1B6A170F"/>
    <w:rsid w:val="1B702E93"/>
    <w:rsid w:val="1B75731B"/>
    <w:rsid w:val="1B7A59A1"/>
    <w:rsid w:val="1B9907D4"/>
    <w:rsid w:val="1BB50104"/>
    <w:rsid w:val="1BB50563"/>
    <w:rsid w:val="1BC4291D"/>
    <w:rsid w:val="1BD90822"/>
    <w:rsid w:val="1BDB5E27"/>
    <w:rsid w:val="1C1A58AA"/>
    <w:rsid w:val="1C384E5A"/>
    <w:rsid w:val="1C3C3B41"/>
    <w:rsid w:val="1C4626F3"/>
    <w:rsid w:val="1C481872"/>
    <w:rsid w:val="1C66296E"/>
    <w:rsid w:val="1C790574"/>
    <w:rsid w:val="1C993BFA"/>
    <w:rsid w:val="1CB80B2D"/>
    <w:rsid w:val="1CC659C3"/>
    <w:rsid w:val="1CD5426B"/>
    <w:rsid w:val="1CDA2465"/>
    <w:rsid w:val="1CE65C1C"/>
    <w:rsid w:val="1D110334"/>
    <w:rsid w:val="1D1420E8"/>
    <w:rsid w:val="1D2A4D3E"/>
    <w:rsid w:val="1D3D71E9"/>
    <w:rsid w:val="1D756A60"/>
    <w:rsid w:val="1D7B096A"/>
    <w:rsid w:val="1DAC51E3"/>
    <w:rsid w:val="1DBD26D8"/>
    <w:rsid w:val="1DCB3E6D"/>
    <w:rsid w:val="1DDD60DE"/>
    <w:rsid w:val="1DE35770"/>
    <w:rsid w:val="1DF33294"/>
    <w:rsid w:val="1DFC5A40"/>
    <w:rsid w:val="1E027949"/>
    <w:rsid w:val="1E356E9F"/>
    <w:rsid w:val="1E465C7F"/>
    <w:rsid w:val="1E4F41C5"/>
    <w:rsid w:val="1E5828D6"/>
    <w:rsid w:val="1E6905F2"/>
    <w:rsid w:val="1E824FD9"/>
    <w:rsid w:val="1EB76173"/>
    <w:rsid w:val="1F037161"/>
    <w:rsid w:val="1F181690"/>
    <w:rsid w:val="1F8350EC"/>
    <w:rsid w:val="1F945553"/>
    <w:rsid w:val="1F9879A0"/>
    <w:rsid w:val="1F9F6471"/>
    <w:rsid w:val="1FB75D16"/>
    <w:rsid w:val="1FE54EAC"/>
    <w:rsid w:val="20075B68"/>
    <w:rsid w:val="202D6FD9"/>
    <w:rsid w:val="204D128C"/>
    <w:rsid w:val="208B7373"/>
    <w:rsid w:val="20AD2DAB"/>
    <w:rsid w:val="20AF62AE"/>
    <w:rsid w:val="20C612F8"/>
    <w:rsid w:val="20D94EF4"/>
    <w:rsid w:val="20DB25F5"/>
    <w:rsid w:val="20DF0FFB"/>
    <w:rsid w:val="210C0BC6"/>
    <w:rsid w:val="21124CCD"/>
    <w:rsid w:val="212B3679"/>
    <w:rsid w:val="215D514D"/>
    <w:rsid w:val="219707AA"/>
    <w:rsid w:val="21A93F47"/>
    <w:rsid w:val="21B14BD7"/>
    <w:rsid w:val="21E63DAC"/>
    <w:rsid w:val="220855E6"/>
    <w:rsid w:val="2223038E"/>
    <w:rsid w:val="223A7FB3"/>
    <w:rsid w:val="224927CC"/>
    <w:rsid w:val="22525D60"/>
    <w:rsid w:val="22551E62"/>
    <w:rsid w:val="226B5691"/>
    <w:rsid w:val="227226B2"/>
    <w:rsid w:val="227D55A4"/>
    <w:rsid w:val="22821FA1"/>
    <w:rsid w:val="22A163D6"/>
    <w:rsid w:val="22B91989"/>
    <w:rsid w:val="22B9223E"/>
    <w:rsid w:val="22C40D23"/>
    <w:rsid w:val="22C760E1"/>
    <w:rsid w:val="22D43A35"/>
    <w:rsid w:val="22D90CDD"/>
    <w:rsid w:val="22FA25EF"/>
    <w:rsid w:val="23160650"/>
    <w:rsid w:val="23305048"/>
    <w:rsid w:val="234158E5"/>
    <w:rsid w:val="236E4F69"/>
    <w:rsid w:val="23730FB4"/>
    <w:rsid w:val="238E2E63"/>
    <w:rsid w:val="239A625F"/>
    <w:rsid w:val="23A46E10"/>
    <w:rsid w:val="23AF498B"/>
    <w:rsid w:val="23B83397"/>
    <w:rsid w:val="23CA7445"/>
    <w:rsid w:val="23F20678"/>
    <w:rsid w:val="23F27269"/>
    <w:rsid w:val="240253A0"/>
    <w:rsid w:val="240B1533"/>
    <w:rsid w:val="2427666E"/>
    <w:rsid w:val="244622C1"/>
    <w:rsid w:val="246031BB"/>
    <w:rsid w:val="246A3ACB"/>
    <w:rsid w:val="24831CED"/>
    <w:rsid w:val="24A04E87"/>
    <w:rsid w:val="24AA6AB3"/>
    <w:rsid w:val="24B1643E"/>
    <w:rsid w:val="25090151"/>
    <w:rsid w:val="252427BC"/>
    <w:rsid w:val="25346A17"/>
    <w:rsid w:val="25396144"/>
    <w:rsid w:val="2563475E"/>
    <w:rsid w:val="258E03AA"/>
    <w:rsid w:val="258E33DD"/>
    <w:rsid w:val="259C09C5"/>
    <w:rsid w:val="25BF43FD"/>
    <w:rsid w:val="25C777F7"/>
    <w:rsid w:val="25D4529B"/>
    <w:rsid w:val="25E036DD"/>
    <w:rsid w:val="25E140DF"/>
    <w:rsid w:val="25E95241"/>
    <w:rsid w:val="2603166E"/>
    <w:rsid w:val="260A0FF9"/>
    <w:rsid w:val="26120603"/>
    <w:rsid w:val="264170D2"/>
    <w:rsid w:val="26641DC4"/>
    <w:rsid w:val="266A2317"/>
    <w:rsid w:val="26BA7B18"/>
    <w:rsid w:val="26D364C3"/>
    <w:rsid w:val="26DB6999"/>
    <w:rsid w:val="26E4675D"/>
    <w:rsid w:val="2703598D"/>
    <w:rsid w:val="270B2D9A"/>
    <w:rsid w:val="270E3D1E"/>
    <w:rsid w:val="27237A39"/>
    <w:rsid w:val="273245C8"/>
    <w:rsid w:val="27424579"/>
    <w:rsid w:val="275179ED"/>
    <w:rsid w:val="2781405D"/>
    <w:rsid w:val="27E34E96"/>
    <w:rsid w:val="2808523B"/>
    <w:rsid w:val="288A1548"/>
    <w:rsid w:val="288D43FF"/>
    <w:rsid w:val="28D10507"/>
    <w:rsid w:val="294065BD"/>
    <w:rsid w:val="295344C5"/>
    <w:rsid w:val="29590D84"/>
    <w:rsid w:val="29757990"/>
    <w:rsid w:val="29765412"/>
    <w:rsid w:val="29855A2C"/>
    <w:rsid w:val="299824CF"/>
    <w:rsid w:val="29BA3199"/>
    <w:rsid w:val="29C32019"/>
    <w:rsid w:val="29CD22CF"/>
    <w:rsid w:val="29D56A0C"/>
    <w:rsid w:val="29EA31D2"/>
    <w:rsid w:val="2A127D77"/>
    <w:rsid w:val="2A193D21"/>
    <w:rsid w:val="2A423861"/>
    <w:rsid w:val="2A6F6CAF"/>
    <w:rsid w:val="2A930168"/>
    <w:rsid w:val="2AA65B04"/>
    <w:rsid w:val="2AAF0BCE"/>
    <w:rsid w:val="2AB02CCB"/>
    <w:rsid w:val="2AD56653"/>
    <w:rsid w:val="2AFF7497"/>
    <w:rsid w:val="2B2D2106"/>
    <w:rsid w:val="2B320F6B"/>
    <w:rsid w:val="2B5375C0"/>
    <w:rsid w:val="2B5E52B2"/>
    <w:rsid w:val="2B773DA1"/>
    <w:rsid w:val="2BA35DA7"/>
    <w:rsid w:val="2BC517DF"/>
    <w:rsid w:val="2BC7145E"/>
    <w:rsid w:val="2BDC3A18"/>
    <w:rsid w:val="2C275593"/>
    <w:rsid w:val="2C4238BF"/>
    <w:rsid w:val="2C4442AB"/>
    <w:rsid w:val="2C4F4E0D"/>
    <w:rsid w:val="2C503941"/>
    <w:rsid w:val="2C5D45E3"/>
    <w:rsid w:val="2C715097"/>
    <w:rsid w:val="2C744562"/>
    <w:rsid w:val="2C9762B4"/>
    <w:rsid w:val="2CC76A65"/>
    <w:rsid w:val="2CCC4C28"/>
    <w:rsid w:val="2CF57952"/>
    <w:rsid w:val="2CF808D7"/>
    <w:rsid w:val="2D4609D6"/>
    <w:rsid w:val="2D691E8F"/>
    <w:rsid w:val="2D757EA0"/>
    <w:rsid w:val="2D7711A5"/>
    <w:rsid w:val="2D8A159B"/>
    <w:rsid w:val="2D94106F"/>
    <w:rsid w:val="2DAB037A"/>
    <w:rsid w:val="2DB27D05"/>
    <w:rsid w:val="2DD02B38"/>
    <w:rsid w:val="2DD831DF"/>
    <w:rsid w:val="2DE7275E"/>
    <w:rsid w:val="2E0A1A19"/>
    <w:rsid w:val="2E1E06B9"/>
    <w:rsid w:val="2E1F613B"/>
    <w:rsid w:val="2E3972FB"/>
    <w:rsid w:val="2E3F536B"/>
    <w:rsid w:val="2E415A38"/>
    <w:rsid w:val="2E601123"/>
    <w:rsid w:val="2E634F6B"/>
    <w:rsid w:val="2E674DEB"/>
    <w:rsid w:val="2E9402F8"/>
    <w:rsid w:val="2E9D791D"/>
    <w:rsid w:val="2ED25C0F"/>
    <w:rsid w:val="2EE25E79"/>
    <w:rsid w:val="2EE4137C"/>
    <w:rsid w:val="2EF43B94"/>
    <w:rsid w:val="2EF45350"/>
    <w:rsid w:val="2F002B74"/>
    <w:rsid w:val="2F412617"/>
    <w:rsid w:val="2F6709FD"/>
    <w:rsid w:val="2F9960AA"/>
    <w:rsid w:val="2FCC5DF6"/>
    <w:rsid w:val="2FD0227E"/>
    <w:rsid w:val="2FD33202"/>
    <w:rsid w:val="2FDB25EE"/>
    <w:rsid w:val="30224607"/>
    <w:rsid w:val="3026311D"/>
    <w:rsid w:val="30503E51"/>
    <w:rsid w:val="306E668A"/>
    <w:rsid w:val="30781792"/>
    <w:rsid w:val="307E6F1F"/>
    <w:rsid w:val="309426D9"/>
    <w:rsid w:val="30AD13B0"/>
    <w:rsid w:val="30C43E10"/>
    <w:rsid w:val="30FA61F3"/>
    <w:rsid w:val="31292E5A"/>
    <w:rsid w:val="313169C2"/>
    <w:rsid w:val="3137414F"/>
    <w:rsid w:val="313945B9"/>
    <w:rsid w:val="313A36A8"/>
    <w:rsid w:val="31614F93"/>
    <w:rsid w:val="3179799F"/>
    <w:rsid w:val="318F47DD"/>
    <w:rsid w:val="31A15D7C"/>
    <w:rsid w:val="31A86583"/>
    <w:rsid w:val="31B46F9B"/>
    <w:rsid w:val="31CC4642"/>
    <w:rsid w:val="321737BD"/>
    <w:rsid w:val="32591CA8"/>
    <w:rsid w:val="325C2C2C"/>
    <w:rsid w:val="329F241C"/>
    <w:rsid w:val="32AC3CB0"/>
    <w:rsid w:val="32FB3FA8"/>
    <w:rsid w:val="330F6946"/>
    <w:rsid w:val="33134959"/>
    <w:rsid w:val="331E48CD"/>
    <w:rsid w:val="332E2F85"/>
    <w:rsid w:val="33381316"/>
    <w:rsid w:val="333E6AA2"/>
    <w:rsid w:val="33413752"/>
    <w:rsid w:val="334D1748"/>
    <w:rsid w:val="334F6D3D"/>
    <w:rsid w:val="335069BC"/>
    <w:rsid w:val="33576347"/>
    <w:rsid w:val="335C02D0"/>
    <w:rsid w:val="336056B3"/>
    <w:rsid w:val="337347A2"/>
    <w:rsid w:val="337A0A2F"/>
    <w:rsid w:val="337E5BEA"/>
    <w:rsid w:val="33822A0F"/>
    <w:rsid w:val="33D1020F"/>
    <w:rsid w:val="33FA61AA"/>
    <w:rsid w:val="34212856"/>
    <w:rsid w:val="34244614"/>
    <w:rsid w:val="34463A51"/>
    <w:rsid w:val="344714D3"/>
    <w:rsid w:val="34551C7D"/>
    <w:rsid w:val="345F23FD"/>
    <w:rsid w:val="34677809"/>
    <w:rsid w:val="346C1CCE"/>
    <w:rsid w:val="346F3A40"/>
    <w:rsid w:val="34712317"/>
    <w:rsid w:val="347A0D5F"/>
    <w:rsid w:val="34853536"/>
    <w:rsid w:val="348957C0"/>
    <w:rsid w:val="34A76A00"/>
    <w:rsid w:val="34E735DB"/>
    <w:rsid w:val="34FC7CFD"/>
    <w:rsid w:val="34FE3200"/>
    <w:rsid w:val="352765C3"/>
    <w:rsid w:val="353B26F3"/>
    <w:rsid w:val="35704438"/>
    <w:rsid w:val="35865FAC"/>
    <w:rsid w:val="359E5308"/>
    <w:rsid w:val="3614610C"/>
    <w:rsid w:val="363D2887"/>
    <w:rsid w:val="36474E9F"/>
    <w:rsid w:val="36591F80"/>
    <w:rsid w:val="365921B8"/>
    <w:rsid w:val="365C3366"/>
    <w:rsid w:val="366C6C5A"/>
    <w:rsid w:val="36823D85"/>
    <w:rsid w:val="36840A7D"/>
    <w:rsid w:val="368F2692"/>
    <w:rsid w:val="36A15E2F"/>
    <w:rsid w:val="36A330A4"/>
    <w:rsid w:val="36AE333C"/>
    <w:rsid w:val="36D65659"/>
    <w:rsid w:val="36E05132"/>
    <w:rsid w:val="36E96223"/>
    <w:rsid w:val="36EA1AA7"/>
    <w:rsid w:val="36F347AA"/>
    <w:rsid w:val="36FC7442"/>
    <w:rsid w:val="370116CC"/>
    <w:rsid w:val="372A31B9"/>
    <w:rsid w:val="373650F3"/>
    <w:rsid w:val="37500A59"/>
    <w:rsid w:val="3763266A"/>
    <w:rsid w:val="377C0982"/>
    <w:rsid w:val="378421AB"/>
    <w:rsid w:val="378C12B0"/>
    <w:rsid w:val="37A80BE0"/>
    <w:rsid w:val="37AA41B2"/>
    <w:rsid w:val="37B63A81"/>
    <w:rsid w:val="37CC2099"/>
    <w:rsid w:val="380A1B7E"/>
    <w:rsid w:val="3824052A"/>
    <w:rsid w:val="3851280B"/>
    <w:rsid w:val="38596447"/>
    <w:rsid w:val="3860038E"/>
    <w:rsid w:val="38934061"/>
    <w:rsid w:val="389839C6"/>
    <w:rsid w:val="389F2577"/>
    <w:rsid w:val="38C42631"/>
    <w:rsid w:val="38E1635E"/>
    <w:rsid w:val="391F3C45"/>
    <w:rsid w:val="392B2FC4"/>
    <w:rsid w:val="3941767C"/>
    <w:rsid w:val="39422F00"/>
    <w:rsid w:val="396673B2"/>
    <w:rsid w:val="398261EF"/>
    <w:rsid w:val="39887DF1"/>
    <w:rsid w:val="39A2421E"/>
    <w:rsid w:val="39A47721"/>
    <w:rsid w:val="39D80E75"/>
    <w:rsid w:val="3A0A77D1"/>
    <w:rsid w:val="3A116471"/>
    <w:rsid w:val="3A4849AC"/>
    <w:rsid w:val="3A7F2907"/>
    <w:rsid w:val="3A86542E"/>
    <w:rsid w:val="3AAF722D"/>
    <w:rsid w:val="3AC50F83"/>
    <w:rsid w:val="3B0E1D72"/>
    <w:rsid w:val="3B1B2786"/>
    <w:rsid w:val="3B1B30D7"/>
    <w:rsid w:val="3B3977B7"/>
    <w:rsid w:val="3B3A0B2A"/>
    <w:rsid w:val="3B705713"/>
    <w:rsid w:val="3B8006C8"/>
    <w:rsid w:val="3B8C5043"/>
    <w:rsid w:val="3BA864D2"/>
    <w:rsid w:val="3BB2617C"/>
    <w:rsid w:val="3BB60406"/>
    <w:rsid w:val="3C091F84"/>
    <w:rsid w:val="3C0B3DE1"/>
    <w:rsid w:val="3C15041F"/>
    <w:rsid w:val="3C340CD4"/>
    <w:rsid w:val="3C3D067D"/>
    <w:rsid w:val="3C710B39"/>
    <w:rsid w:val="3C857F25"/>
    <w:rsid w:val="3CFE5844"/>
    <w:rsid w:val="3D0E6439"/>
    <w:rsid w:val="3D424F46"/>
    <w:rsid w:val="3D577B32"/>
    <w:rsid w:val="3D7804FA"/>
    <w:rsid w:val="3D87287F"/>
    <w:rsid w:val="3DA678B1"/>
    <w:rsid w:val="3DAF5FC2"/>
    <w:rsid w:val="3DC96B6C"/>
    <w:rsid w:val="3DD4376E"/>
    <w:rsid w:val="3DDD2538"/>
    <w:rsid w:val="3DF06A2B"/>
    <w:rsid w:val="3E014747"/>
    <w:rsid w:val="3E0E45AE"/>
    <w:rsid w:val="3E2A6BAB"/>
    <w:rsid w:val="3E3100AD"/>
    <w:rsid w:val="3E541FD3"/>
    <w:rsid w:val="3E5B195E"/>
    <w:rsid w:val="3E856F1F"/>
    <w:rsid w:val="3EA33CF2"/>
    <w:rsid w:val="3EAF5499"/>
    <w:rsid w:val="3EC42287"/>
    <w:rsid w:val="3ED90EAD"/>
    <w:rsid w:val="3EE917FD"/>
    <w:rsid w:val="3F313026"/>
    <w:rsid w:val="3F4E1B3F"/>
    <w:rsid w:val="3F5E2502"/>
    <w:rsid w:val="3FB24554"/>
    <w:rsid w:val="3FC410CC"/>
    <w:rsid w:val="3FDD07D5"/>
    <w:rsid w:val="40100ABF"/>
    <w:rsid w:val="40292E53"/>
    <w:rsid w:val="40330BD4"/>
    <w:rsid w:val="4039566C"/>
    <w:rsid w:val="403E4FCF"/>
    <w:rsid w:val="40495906"/>
    <w:rsid w:val="40751C4D"/>
    <w:rsid w:val="40BC23C2"/>
    <w:rsid w:val="40CA296A"/>
    <w:rsid w:val="4101245E"/>
    <w:rsid w:val="410B1183"/>
    <w:rsid w:val="41360405"/>
    <w:rsid w:val="41570042"/>
    <w:rsid w:val="41610951"/>
    <w:rsid w:val="418D17EB"/>
    <w:rsid w:val="41A5233F"/>
    <w:rsid w:val="41AD07FE"/>
    <w:rsid w:val="41FE5C20"/>
    <w:rsid w:val="42056EE1"/>
    <w:rsid w:val="420B5567"/>
    <w:rsid w:val="420E64EB"/>
    <w:rsid w:val="424A1516"/>
    <w:rsid w:val="424F529B"/>
    <w:rsid w:val="42515CDB"/>
    <w:rsid w:val="42557F64"/>
    <w:rsid w:val="425E650C"/>
    <w:rsid w:val="42764C16"/>
    <w:rsid w:val="427D2C03"/>
    <w:rsid w:val="428C263D"/>
    <w:rsid w:val="428F260B"/>
    <w:rsid w:val="42971722"/>
    <w:rsid w:val="429F7BC8"/>
    <w:rsid w:val="42A24E54"/>
    <w:rsid w:val="42B63481"/>
    <w:rsid w:val="42D828AA"/>
    <w:rsid w:val="42E42CCB"/>
    <w:rsid w:val="42F25864"/>
    <w:rsid w:val="43004B7A"/>
    <w:rsid w:val="43157CC4"/>
    <w:rsid w:val="43261F2D"/>
    <w:rsid w:val="434807F2"/>
    <w:rsid w:val="43625B18"/>
    <w:rsid w:val="436E31AC"/>
    <w:rsid w:val="4383232B"/>
    <w:rsid w:val="43A22F07"/>
    <w:rsid w:val="43BC5C4A"/>
    <w:rsid w:val="43C14C38"/>
    <w:rsid w:val="43F67691"/>
    <w:rsid w:val="43F739D5"/>
    <w:rsid w:val="44075A31"/>
    <w:rsid w:val="44127EBA"/>
    <w:rsid w:val="44506171"/>
    <w:rsid w:val="4469414C"/>
    <w:rsid w:val="4469682F"/>
    <w:rsid w:val="446F1509"/>
    <w:rsid w:val="44C43561"/>
    <w:rsid w:val="44D07B86"/>
    <w:rsid w:val="452E518F"/>
    <w:rsid w:val="45520847"/>
    <w:rsid w:val="45643FE4"/>
    <w:rsid w:val="456E460F"/>
    <w:rsid w:val="45932935"/>
    <w:rsid w:val="45A87057"/>
    <w:rsid w:val="45C7515B"/>
    <w:rsid w:val="45F72659"/>
    <w:rsid w:val="461F7F9A"/>
    <w:rsid w:val="463A24FC"/>
    <w:rsid w:val="464A4045"/>
    <w:rsid w:val="46554BF1"/>
    <w:rsid w:val="46573978"/>
    <w:rsid w:val="469C57D2"/>
    <w:rsid w:val="46A86BFA"/>
    <w:rsid w:val="46BB2D00"/>
    <w:rsid w:val="46BD06F8"/>
    <w:rsid w:val="46DB57A5"/>
    <w:rsid w:val="46E22257"/>
    <w:rsid w:val="46EC0B22"/>
    <w:rsid w:val="46FA27F5"/>
    <w:rsid w:val="46FC0964"/>
    <w:rsid w:val="470F78A3"/>
    <w:rsid w:val="4759319A"/>
    <w:rsid w:val="475C411F"/>
    <w:rsid w:val="479B6487"/>
    <w:rsid w:val="47A34EB3"/>
    <w:rsid w:val="47A42A3D"/>
    <w:rsid w:val="47BB57BD"/>
    <w:rsid w:val="47C502CB"/>
    <w:rsid w:val="480239B3"/>
    <w:rsid w:val="481468E3"/>
    <w:rsid w:val="48682986"/>
    <w:rsid w:val="487877F5"/>
    <w:rsid w:val="48AB570C"/>
    <w:rsid w:val="48CC4A0B"/>
    <w:rsid w:val="48D02951"/>
    <w:rsid w:val="48EE48B5"/>
    <w:rsid w:val="49052769"/>
    <w:rsid w:val="491D1B81"/>
    <w:rsid w:val="492226A2"/>
    <w:rsid w:val="492974BF"/>
    <w:rsid w:val="492A740F"/>
    <w:rsid w:val="4937272B"/>
    <w:rsid w:val="497B3CD1"/>
    <w:rsid w:val="498656D9"/>
    <w:rsid w:val="499A310E"/>
    <w:rsid w:val="499C7ED1"/>
    <w:rsid w:val="49B243F2"/>
    <w:rsid w:val="49B95283"/>
    <w:rsid w:val="49C76797"/>
    <w:rsid w:val="49C97A9C"/>
    <w:rsid w:val="49D60899"/>
    <w:rsid w:val="49FF7EF9"/>
    <w:rsid w:val="4A124932"/>
    <w:rsid w:val="4A581C9D"/>
    <w:rsid w:val="4A6C05AA"/>
    <w:rsid w:val="4A77205C"/>
    <w:rsid w:val="4A83494B"/>
    <w:rsid w:val="4A8C0235"/>
    <w:rsid w:val="4B1A0735"/>
    <w:rsid w:val="4B6D010D"/>
    <w:rsid w:val="4B847D71"/>
    <w:rsid w:val="4BD13706"/>
    <w:rsid w:val="4BDC3C83"/>
    <w:rsid w:val="4C0002D8"/>
    <w:rsid w:val="4C082549"/>
    <w:rsid w:val="4C2B5863"/>
    <w:rsid w:val="4C31118F"/>
    <w:rsid w:val="4C380B1A"/>
    <w:rsid w:val="4C544BC7"/>
    <w:rsid w:val="4C97438E"/>
    <w:rsid w:val="4CBE67F4"/>
    <w:rsid w:val="4CC74F06"/>
    <w:rsid w:val="4CC92607"/>
    <w:rsid w:val="4D3B6A84"/>
    <w:rsid w:val="4D5E10B6"/>
    <w:rsid w:val="4D703D76"/>
    <w:rsid w:val="4D8C39CA"/>
    <w:rsid w:val="4DA908D0"/>
    <w:rsid w:val="4DBF3E19"/>
    <w:rsid w:val="4DC8252A"/>
    <w:rsid w:val="4DD3633D"/>
    <w:rsid w:val="4DE07BD1"/>
    <w:rsid w:val="4DF523A6"/>
    <w:rsid w:val="4DF82709"/>
    <w:rsid w:val="4E181DD2"/>
    <w:rsid w:val="4E3B7820"/>
    <w:rsid w:val="4E46667C"/>
    <w:rsid w:val="4E5A1A99"/>
    <w:rsid w:val="4E611424"/>
    <w:rsid w:val="4E6B0AD8"/>
    <w:rsid w:val="4E765B46"/>
    <w:rsid w:val="4EBA0BB9"/>
    <w:rsid w:val="4EE8170B"/>
    <w:rsid w:val="4F107410"/>
    <w:rsid w:val="4F127D29"/>
    <w:rsid w:val="4F250268"/>
    <w:rsid w:val="4F416513"/>
    <w:rsid w:val="4F4910CF"/>
    <w:rsid w:val="4F61663F"/>
    <w:rsid w:val="4F6B29D9"/>
    <w:rsid w:val="4F9A5CA8"/>
    <w:rsid w:val="50037619"/>
    <w:rsid w:val="500D2764"/>
    <w:rsid w:val="502246FD"/>
    <w:rsid w:val="505B6114"/>
    <w:rsid w:val="50851129"/>
    <w:rsid w:val="50866BAB"/>
    <w:rsid w:val="50A772B0"/>
    <w:rsid w:val="50D5692A"/>
    <w:rsid w:val="50E633EA"/>
    <w:rsid w:val="51417051"/>
    <w:rsid w:val="51480E67"/>
    <w:rsid w:val="514946EA"/>
    <w:rsid w:val="51594984"/>
    <w:rsid w:val="51640797"/>
    <w:rsid w:val="516820BB"/>
    <w:rsid w:val="51790D2A"/>
    <w:rsid w:val="51974E5B"/>
    <w:rsid w:val="51DF5EE2"/>
    <w:rsid w:val="51FD5492"/>
    <w:rsid w:val="52036145"/>
    <w:rsid w:val="520F6C65"/>
    <w:rsid w:val="5219373E"/>
    <w:rsid w:val="52402A54"/>
    <w:rsid w:val="5249742B"/>
    <w:rsid w:val="524B7790"/>
    <w:rsid w:val="52784DDC"/>
    <w:rsid w:val="528540F2"/>
    <w:rsid w:val="528E6F80"/>
    <w:rsid w:val="52A0271D"/>
    <w:rsid w:val="52BE1CCD"/>
    <w:rsid w:val="52E5798E"/>
    <w:rsid w:val="52F30E1B"/>
    <w:rsid w:val="531E556A"/>
    <w:rsid w:val="53252EBD"/>
    <w:rsid w:val="53350A12"/>
    <w:rsid w:val="53463A85"/>
    <w:rsid w:val="53874F99"/>
    <w:rsid w:val="539058A9"/>
    <w:rsid w:val="53913993"/>
    <w:rsid w:val="53954EAE"/>
    <w:rsid w:val="5396486E"/>
    <w:rsid w:val="53BB01F2"/>
    <w:rsid w:val="53BD1BF0"/>
    <w:rsid w:val="53CE790C"/>
    <w:rsid w:val="54797DA5"/>
    <w:rsid w:val="549B74C0"/>
    <w:rsid w:val="549C125E"/>
    <w:rsid w:val="54B7788A"/>
    <w:rsid w:val="54B9755C"/>
    <w:rsid w:val="54BC281B"/>
    <w:rsid w:val="54C2369C"/>
    <w:rsid w:val="54E37454"/>
    <w:rsid w:val="54E41652"/>
    <w:rsid w:val="55284073"/>
    <w:rsid w:val="55854A5F"/>
    <w:rsid w:val="558A5663"/>
    <w:rsid w:val="55914FEE"/>
    <w:rsid w:val="55A0199F"/>
    <w:rsid w:val="55B058A3"/>
    <w:rsid w:val="55E16072"/>
    <w:rsid w:val="55EC5708"/>
    <w:rsid w:val="55F31810"/>
    <w:rsid w:val="55F96F9C"/>
    <w:rsid w:val="55FA119A"/>
    <w:rsid w:val="560C01BB"/>
    <w:rsid w:val="562260B7"/>
    <w:rsid w:val="562767E7"/>
    <w:rsid w:val="56281441"/>
    <w:rsid w:val="56355AFC"/>
    <w:rsid w:val="564B2514"/>
    <w:rsid w:val="565A731E"/>
    <w:rsid w:val="565E4EE5"/>
    <w:rsid w:val="56670D2F"/>
    <w:rsid w:val="56773FE7"/>
    <w:rsid w:val="568F4F11"/>
    <w:rsid w:val="569C60D7"/>
    <w:rsid w:val="56B73066"/>
    <w:rsid w:val="56CF5CFB"/>
    <w:rsid w:val="56F62932"/>
    <w:rsid w:val="571A3FDC"/>
    <w:rsid w:val="57255F8B"/>
    <w:rsid w:val="57283E0B"/>
    <w:rsid w:val="5728421C"/>
    <w:rsid w:val="576077E8"/>
    <w:rsid w:val="576C138F"/>
    <w:rsid w:val="57AD4064"/>
    <w:rsid w:val="57BC687D"/>
    <w:rsid w:val="57CE22D1"/>
    <w:rsid w:val="57D34F8E"/>
    <w:rsid w:val="58273D2E"/>
    <w:rsid w:val="58373FC8"/>
    <w:rsid w:val="583A0709"/>
    <w:rsid w:val="58434FE0"/>
    <w:rsid w:val="584C3F6D"/>
    <w:rsid w:val="5862288E"/>
    <w:rsid w:val="58664EF3"/>
    <w:rsid w:val="58882ACE"/>
    <w:rsid w:val="58B27195"/>
    <w:rsid w:val="58C1339E"/>
    <w:rsid w:val="58D376CA"/>
    <w:rsid w:val="58E24461"/>
    <w:rsid w:val="590A5625"/>
    <w:rsid w:val="590E2E7C"/>
    <w:rsid w:val="591D60E1"/>
    <w:rsid w:val="593D1160"/>
    <w:rsid w:val="59902D91"/>
    <w:rsid w:val="59DC0AF6"/>
    <w:rsid w:val="59FB29AF"/>
    <w:rsid w:val="5A1F121E"/>
    <w:rsid w:val="5A413124"/>
    <w:rsid w:val="5A58210A"/>
    <w:rsid w:val="5A7F63A0"/>
    <w:rsid w:val="5A81068A"/>
    <w:rsid w:val="5A885A96"/>
    <w:rsid w:val="5A964DAC"/>
    <w:rsid w:val="5AA507F6"/>
    <w:rsid w:val="5AAA72D0"/>
    <w:rsid w:val="5ABE04EF"/>
    <w:rsid w:val="5ABF467E"/>
    <w:rsid w:val="5AE03F27"/>
    <w:rsid w:val="5AEC6221"/>
    <w:rsid w:val="5B0608E3"/>
    <w:rsid w:val="5B2348F0"/>
    <w:rsid w:val="5B341957"/>
    <w:rsid w:val="5B3E4D24"/>
    <w:rsid w:val="5B480002"/>
    <w:rsid w:val="5B532BE1"/>
    <w:rsid w:val="5B887BB7"/>
    <w:rsid w:val="5BA953E3"/>
    <w:rsid w:val="5BC347DD"/>
    <w:rsid w:val="5BEA7C5C"/>
    <w:rsid w:val="5C127B1C"/>
    <w:rsid w:val="5C5A7F10"/>
    <w:rsid w:val="5C5D799A"/>
    <w:rsid w:val="5C7A4E2D"/>
    <w:rsid w:val="5C7F70B7"/>
    <w:rsid w:val="5C8445D7"/>
    <w:rsid w:val="5CBA686A"/>
    <w:rsid w:val="5CDB71E4"/>
    <w:rsid w:val="5CFE649F"/>
    <w:rsid w:val="5D1803AF"/>
    <w:rsid w:val="5D7D25F1"/>
    <w:rsid w:val="5D8F0E15"/>
    <w:rsid w:val="5D915A0E"/>
    <w:rsid w:val="5DC21A60"/>
    <w:rsid w:val="5DDB4C9D"/>
    <w:rsid w:val="5DDE22F8"/>
    <w:rsid w:val="5DFD0187"/>
    <w:rsid w:val="5E1138CA"/>
    <w:rsid w:val="5E417406"/>
    <w:rsid w:val="5E51004B"/>
    <w:rsid w:val="5E5F5DA2"/>
    <w:rsid w:val="5E69299F"/>
    <w:rsid w:val="5E7A120F"/>
    <w:rsid w:val="5E841E57"/>
    <w:rsid w:val="5E844FA4"/>
    <w:rsid w:val="5EC213FB"/>
    <w:rsid w:val="5EC75A8B"/>
    <w:rsid w:val="5EEC528C"/>
    <w:rsid w:val="5F0E3C81"/>
    <w:rsid w:val="5F397407"/>
    <w:rsid w:val="5F3E69CE"/>
    <w:rsid w:val="5F407CD3"/>
    <w:rsid w:val="5F6217BD"/>
    <w:rsid w:val="5F80653E"/>
    <w:rsid w:val="5FBE15EA"/>
    <w:rsid w:val="5FBF5A25"/>
    <w:rsid w:val="5FC86933"/>
    <w:rsid w:val="5FCF62BD"/>
    <w:rsid w:val="60184133"/>
    <w:rsid w:val="6025124B"/>
    <w:rsid w:val="605B1725"/>
    <w:rsid w:val="606B19BF"/>
    <w:rsid w:val="607522CE"/>
    <w:rsid w:val="609D3493"/>
    <w:rsid w:val="60A972A5"/>
    <w:rsid w:val="60B50B3A"/>
    <w:rsid w:val="60E45E05"/>
    <w:rsid w:val="60F87024"/>
    <w:rsid w:val="611F2767"/>
    <w:rsid w:val="61526FEE"/>
    <w:rsid w:val="615469AC"/>
    <w:rsid w:val="616A3AE0"/>
    <w:rsid w:val="616B7363"/>
    <w:rsid w:val="61964818"/>
    <w:rsid w:val="61DA565F"/>
    <w:rsid w:val="61FF1DD5"/>
    <w:rsid w:val="623F0640"/>
    <w:rsid w:val="62416A35"/>
    <w:rsid w:val="62490F50"/>
    <w:rsid w:val="625048C9"/>
    <w:rsid w:val="626671FB"/>
    <w:rsid w:val="629C65BD"/>
    <w:rsid w:val="62A55DE6"/>
    <w:rsid w:val="62B75D01"/>
    <w:rsid w:val="62CD168F"/>
    <w:rsid w:val="62DB4A1D"/>
    <w:rsid w:val="62FA5E9F"/>
    <w:rsid w:val="63222E31"/>
    <w:rsid w:val="639840F5"/>
    <w:rsid w:val="63A80B0C"/>
    <w:rsid w:val="63AA7892"/>
    <w:rsid w:val="63F4318A"/>
    <w:rsid w:val="63FD72BC"/>
    <w:rsid w:val="64160109"/>
    <w:rsid w:val="645544A8"/>
    <w:rsid w:val="646002BB"/>
    <w:rsid w:val="649D011F"/>
    <w:rsid w:val="64A81D34"/>
    <w:rsid w:val="64E13FB7"/>
    <w:rsid w:val="64F94FB6"/>
    <w:rsid w:val="64FE245A"/>
    <w:rsid w:val="65475CBE"/>
    <w:rsid w:val="65760463"/>
    <w:rsid w:val="657C558F"/>
    <w:rsid w:val="65A901D1"/>
    <w:rsid w:val="65B82D9B"/>
    <w:rsid w:val="65D642AF"/>
    <w:rsid w:val="65D87EA7"/>
    <w:rsid w:val="65EB1703"/>
    <w:rsid w:val="65F21201"/>
    <w:rsid w:val="65F56152"/>
    <w:rsid w:val="66063E6E"/>
    <w:rsid w:val="66196906"/>
    <w:rsid w:val="662916F3"/>
    <w:rsid w:val="662A169A"/>
    <w:rsid w:val="66301ED0"/>
    <w:rsid w:val="66375CC2"/>
    <w:rsid w:val="66495BDD"/>
    <w:rsid w:val="66546438"/>
    <w:rsid w:val="66763229"/>
    <w:rsid w:val="667B1640"/>
    <w:rsid w:val="66B36093"/>
    <w:rsid w:val="66DB055C"/>
    <w:rsid w:val="66EA65A1"/>
    <w:rsid w:val="66FA5A00"/>
    <w:rsid w:val="67160128"/>
    <w:rsid w:val="672F4BD5"/>
    <w:rsid w:val="673927F1"/>
    <w:rsid w:val="673D776E"/>
    <w:rsid w:val="6767696A"/>
    <w:rsid w:val="676E37C1"/>
    <w:rsid w:val="67791B52"/>
    <w:rsid w:val="67822461"/>
    <w:rsid w:val="67AB14D7"/>
    <w:rsid w:val="67AB7059"/>
    <w:rsid w:val="67C718D1"/>
    <w:rsid w:val="67CC5D59"/>
    <w:rsid w:val="67DA506E"/>
    <w:rsid w:val="68642A54"/>
    <w:rsid w:val="686626D4"/>
    <w:rsid w:val="68710A65"/>
    <w:rsid w:val="6887648C"/>
    <w:rsid w:val="688F6ADD"/>
    <w:rsid w:val="689D55FE"/>
    <w:rsid w:val="68A512BF"/>
    <w:rsid w:val="68BF6043"/>
    <w:rsid w:val="68C23794"/>
    <w:rsid w:val="68C462F1"/>
    <w:rsid w:val="68C504EF"/>
    <w:rsid w:val="68D73C64"/>
    <w:rsid w:val="69075AE0"/>
    <w:rsid w:val="691D7C84"/>
    <w:rsid w:val="6929277C"/>
    <w:rsid w:val="693365A4"/>
    <w:rsid w:val="69363829"/>
    <w:rsid w:val="693A5F2F"/>
    <w:rsid w:val="693F4542"/>
    <w:rsid w:val="695A0E6D"/>
    <w:rsid w:val="696A5074"/>
    <w:rsid w:val="69955344"/>
    <w:rsid w:val="699740CB"/>
    <w:rsid w:val="69A74365"/>
    <w:rsid w:val="69AD5E40"/>
    <w:rsid w:val="69B77E45"/>
    <w:rsid w:val="69BE3F8A"/>
    <w:rsid w:val="69C22990"/>
    <w:rsid w:val="69E7514E"/>
    <w:rsid w:val="69EF2721"/>
    <w:rsid w:val="6A0509AF"/>
    <w:rsid w:val="6A774588"/>
    <w:rsid w:val="6A81753F"/>
    <w:rsid w:val="6A8433A3"/>
    <w:rsid w:val="6A876BFD"/>
    <w:rsid w:val="6AD03A36"/>
    <w:rsid w:val="6AD46FB0"/>
    <w:rsid w:val="6B0618AD"/>
    <w:rsid w:val="6B0A3FAC"/>
    <w:rsid w:val="6B0C74AF"/>
    <w:rsid w:val="6B1870BD"/>
    <w:rsid w:val="6B4E599A"/>
    <w:rsid w:val="6B531E22"/>
    <w:rsid w:val="6B62463B"/>
    <w:rsid w:val="6B6F5ECF"/>
    <w:rsid w:val="6B982B11"/>
    <w:rsid w:val="6B9C351B"/>
    <w:rsid w:val="6BA74108"/>
    <w:rsid w:val="6BC6139C"/>
    <w:rsid w:val="6BC650A1"/>
    <w:rsid w:val="6BED4791"/>
    <w:rsid w:val="6C272C74"/>
    <w:rsid w:val="6C4B23BA"/>
    <w:rsid w:val="6C562949"/>
    <w:rsid w:val="6C997F3B"/>
    <w:rsid w:val="6CC30D7F"/>
    <w:rsid w:val="6CF02B48"/>
    <w:rsid w:val="6D0943CA"/>
    <w:rsid w:val="6D192C8B"/>
    <w:rsid w:val="6D3D6C7E"/>
    <w:rsid w:val="6D71439B"/>
    <w:rsid w:val="6D97099C"/>
    <w:rsid w:val="6DA2051A"/>
    <w:rsid w:val="6DC50878"/>
    <w:rsid w:val="6DC5556F"/>
    <w:rsid w:val="6DF95DF3"/>
    <w:rsid w:val="6E442175"/>
    <w:rsid w:val="6E5D1557"/>
    <w:rsid w:val="6E7E1055"/>
    <w:rsid w:val="6EA253FA"/>
    <w:rsid w:val="6EC22F02"/>
    <w:rsid w:val="6EC5724B"/>
    <w:rsid w:val="6EE51CFE"/>
    <w:rsid w:val="6F221B63"/>
    <w:rsid w:val="6F3A7D83"/>
    <w:rsid w:val="6F970435"/>
    <w:rsid w:val="6FA40E37"/>
    <w:rsid w:val="6FA65ECF"/>
    <w:rsid w:val="6FA71DBC"/>
    <w:rsid w:val="6FAA7E67"/>
    <w:rsid w:val="6FE3639E"/>
    <w:rsid w:val="700B1AE0"/>
    <w:rsid w:val="70222F8A"/>
    <w:rsid w:val="70337422"/>
    <w:rsid w:val="70861566"/>
    <w:rsid w:val="70932CBE"/>
    <w:rsid w:val="709E2354"/>
    <w:rsid w:val="70B0226E"/>
    <w:rsid w:val="70BA6401"/>
    <w:rsid w:val="710806FF"/>
    <w:rsid w:val="7128687D"/>
    <w:rsid w:val="712A1F38"/>
    <w:rsid w:val="71504376"/>
    <w:rsid w:val="71511DF8"/>
    <w:rsid w:val="715E6F0F"/>
    <w:rsid w:val="716C2517"/>
    <w:rsid w:val="71974AEA"/>
    <w:rsid w:val="719751A2"/>
    <w:rsid w:val="71B82D06"/>
    <w:rsid w:val="71D219B5"/>
    <w:rsid w:val="71FA364F"/>
    <w:rsid w:val="71FF6CE0"/>
    <w:rsid w:val="72043036"/>
    <w:rsid w:val="720F733E"/>
    <w:rsid w:val="72202DBD"/>
    <w:rsid w:val="72377199"/>
    <w:rsid w:val="72752E54"/>
    <w:rsid w:val="72780032"/>
    <w:rsid w:val="728124EA"/>
    <w:rsid w:val="728D1F1A"/>
    <w:rsid w:val="72BB69D8"/>
    <w:rsid w:val="72C8301F"/>
    <w:rsid w:val="72E21289"/>
    <w:rsid w:val="72FF7352"/>
    <w:rsid w:val="730D0D94"/>
    <w:rsid w:val="730E33D2"/>
    <w:rsid w:val="73364007"/>
    <w:rsid w:val="734100CC"/>
    <w:rsid w:val="735F1ED8"/>
    <w:rsid w:val="73A070BE"/>
    <w:rsid w:val="73AB6FB1"/>
    <w:rsid w:val="73C31BFC"/>
    <w:rsid w:val="73C33D75"/>
    <w:rsid w:val="73D51DB2"/>
    <w:rsid w:val="73D8631E"/>
    <w:rsid w:val="73F23645"/>
    <w:rsid w:val="73FE075C"/>
    <w:rsid w:val="741A4809"/>
    <w:rsid w:val="743C08B3"/>
    <w:rsid w:val="744F7262"/>
    <w:rsid w:val="745B77F1"/>
    <w:rsid w:val="74732928"/>
    <w:rsid w:val="74807A31"/>
    <w:rsid w:val="749C18DF"/>
    <w:rsid w:val="74D629BE"/>
    <w:rsid w:val="74D900BF"/>
    <w:rsid w:val="74DB35C2"/>
    <w:rsid w:val="74E41CD4"/>
    <w:rsid w:val="75201D1B"/>
    <w:rsid w:val="75317F2E"/>
    <w:rsid w:val="75473F77"/>
    <w:rsid w:val="755C09F2"/>
    <w:rsid w:val="756A4BFA"/>
    <w:rsid w:val="756D41B6"/>
    <w:rsid w:val="757260C0"/>
    <w:rsid w:val="7581642A"/>
    <w:rsid w:val="75971777"/>
    <w:rsid w:val="75974FFA"/>
    <w:rsid w:val="759D6F04"/>
    <w:rsid w:val="75A71A11"/>
    <w:rsid w:val="75C238C0"/>
    <w:rsid w:val="75D315DC"/>
    <w:rsid w:val="75FB149C"/>
    <w:rsid w:val="75FF7EA2"/>
    <w:rsid w:val="76222141"/>
    <w:rsid w:val="76325C2F"/>
    <w:rsid w:val="7634617E"/>
    <w:rsid w:val="76427692"/>
    <w:rsid w:val="766765CC"/>
    <w:rsid w:val="766F725C"/>
    <w:rsid w:val="76724916"/>
    <w:rsid w:val="76970420"/>
    <w:rsid w:val="769C1025"/>
    <w:rsid w:val="76AD6D41"/>
    <w:rsid w:val="76B10FCA"/>
    <w:rsid w:val="76D101FA"/>
    <w:rsid w:val="76D12FD3"/>
    <w:rsid w:val="76E75C21"/>
    <w:rsid w:val="76F913BE"/>
    <w:rsid w:val="770664D6"/>
    <w:rsid w:val="771222E8"/>
    <w:rsid w:val="771741F2"/>
    <w:rsid w:val="772E0594"/>
    <w:rsid w:val="77715EF2"/>
    <w:rsid w:val="7793226D"/>
    <w:rsid w:val="77C51D8C"/>
    <w:rsid w:val="77E25296"/>
    <w:rsid w:val="77E70B67"/>
    <w:rsid w:val="77F273D8"/>
    <w:rsid w:val="780741B0"/>
    <w:rsid w:val="780D4A68"/>
    <w:rsid w:val="781E371F"/>
    <w:rsid w:val="78351146"/>
    <w:rsid w:val="784E1CF0"/>
    <w:rsid w:val="78656092"/>
    <w:rsid w:val="78674E18"/>
    <w:rsid w:val="78687017"/>
    <w:rsid w:val="788E562B"/>
    <w:rsid w:val="789D7871"/>
    <w:rsid w:val="78AB0D85"/>
    <w:rsid w:val="78BC6AA1"/>
    <w:rsid w:val="78BD7DA6"/>
    <w:rsid w:val="78F044D4"/>
    <w:rsid w:val="78FD530C"/>
    <w:rsid w:val="79232FCD"/>
    <w:rsid w:val="792E32D4"/>
    <w:rsid w:val="794564C6"/>
    <w:rsid w:val="796D1A8F"/>
    <w:rsid w:val="7974624F"/>
    <w:rsid w:val="7999518A"/>
    <w:rsid w:val="79A1389B"/>
    <w:rsid w:val="79C27653"/>
    <w:rsid w:val="79CD6C7B"/>
    <w:rsid w:val="79F23210"/>
    <w:rsid w:val="7A03263B"/>
    <w:rsid w:val="7A277378"/>
    <w:rsid w:val="7A29339B"/>
    <w:rsid w:val="7A5F10CD"/>
    <w:rsid w:val="7A6B0D66"/>
    <w:rsid w:val="7A6D4269"/>
    <w:rsid w:val="7A876695"/>
    <w:rsid w:val="7A926A27"/>
    <w:rsid w:val="7ABD52ED"/>
    <w:rsid w:val="7AC34C78"/>
    <w:rsid w:val="7AC37A41"/>
    <w:rsid w:val="7ACD5587"/>
    <w:rsid w:val="7AD91071"/>
    <w:rsid w:val="7AF05204"/>
    <w:rsid w:val="7AFC60D6"/>
    <w:rsid w:val="7B174702"/>
    <w:rsid w:val="7B1E0809"/>
    <w:rsid w:val="7B2F1DA8"/>
    <w:rsid w:val="7B4E7899"/>
    <w:rsid w:val="7B7E1213"/>
    <w:rsid w:val="7BC34704"/>
    <w:rsid w:val="7BE24C82"/>
    <w:rsid w:val="7BE44D4F"/>
    <w:rsid w:val="7C000620"/>
    <w:rsid w:val="7C001225"/>
    <w:rsid w:val="7C12239B"/>
    <w:rsid w:val="7C8C7AE7"/>
    <w:rsid w:val="7CA26407"/>
    <w:rsid w:val="7CB85BD4"/>
    <w:rsid w:val="7CC940C8"/>
    <w:rsid w:val="7CF11A09"/>
    <w:rsid w:val="7D014A8A"/>
    <w:rsid w:val="7D1A30D1"/>
    <w:rsid w:val="7D227287"/>
    <w:rsid w:val="7D297BF7"/>
    <w:rsid w:val="7D3F774A"/>
    <w:rsid w:val="7D417BA4"/>
    <w:rsid w:val="7D523600"/>
    <w:rsid w:val="7D541AAE"/>
    <w:rsid w:val="7D7F48F5"/>
    <w:rsid w:val="7DC94297"/>
    <w:rsid w:val="7DE76A9E"/>
    <w:rsid w:val="7E1C5319"/>
    <w:rsid w:val="7E35461F"/>
    <w:rsid w:val="7E5C1E56"/>
    <w:rsid w:val="7E6A1D56"/>
    <w:rsid w:val="7E9F3B54"/>
    <w:rsid w:val="7EB5557C"/>
    <w:rsid w:val="7EC13361"/>
    <w:rsid w:val="7EC47386"/>
    <w:rsid w:val="7EFD2555"/>
    <w:rsid w:val="7F24030A"/>
    <w:rsid w:val="7F2871EB"/>
    <w:rsid w:val="7F502F98"/>
    <w:rsid w:val="7F881AB1"/>
    <w:rsid w:val="7FEA29EC"/>
    <w:rsid w:val="7FEC5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unhideWhenUsed="0" w:uiPriority="11"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0" w:semiHidden="0" w:name="FollowedHyperlink"/>
    <w:lsdException w:unhideWhenUsed="0" w:uiPriority="22" w:semiHidden="0" w:name="Strong"/>
    <w:lsdException w:unhideWhenUsed="0" w:uiPriority="20" w:semiHidden="0" w:name="Emphasis"/>
    <w:lsdException w:qFormat="1" w:uiPriority="99"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84"/>
    <w:qFormat/>
    <w:uiPriority w:val="0"/>
    <w:pPr>
      <w:keepNext/>
      <w:keepLines/>
      <w:spacing w:before="30" w:beforeLines="30" w:after="30" w:afterLines="30" w:line="360" w:lineRule="exact"/>
      <w:jc w:val="left"/>
      <w:outlineLvl w:val="0"/>
    </w:pPr>
    <w:rPr>
      <w:rFonts w:ascii="Times New Roman" w:hAnsi="Times New Roman"/>
      <w:b/>
      <w:bCs/>
      <w:kern w:val="44"/>
      <w:sz w:val="28"/>
      <w:szCs w:val="44"/>
    </w:rPr>
  </w:style>
  <w:style w:type="paragraph" w:styleId="3">
    <w:name w:val="heading 2"/>
    <w:basedOn w:val="1"/>
    <w:next w:val="1"/>
    <w:link w:val="4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64"/>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30">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style>
  <w:style w:type="paragraph" w:styleId="7">
    <w:name w:val="Document Map"/>
    <w:basedOn w:val="1"/>
    <w:link w:val="86"/>
    <w:unhideWhenUsed/>
    <w:qFormat/>
    <w:uiPriority w:val="99"/>
    <w:rPr>
      <w:rFonts w:ascii="宋体"/>
      <w:sz w:val="18"/>
      <w:szCs w:val="18"/>
    </w:rPr>
  </w:style>
  <w:style w:type="paragraph" w:styleId="8">
    <w:name w:val="annotation text"/>
    <w:basedOn w:val="1"/>
    <w:link w:val="72"/>
    <w:unhideWhenUsed/>
    <w:qFormat/>
    <w:uiPriority w:val="99"/>
    <w:pPr>
      <w:jc w:val="left"/>
    </w:pPr>
  </w:style>
  <w:style w:type="paragraph" w:styleId="9">
    <w:name w:val="Body Text"/>
    <w:basedOn w:val="1"/>
    <w:qFormat/>
    <w:uiPriority w:val="1"/>
    <w:rPr>
      <w:sz w:val="16"/>
      <w:szCs w:val="16"/>
    </w:rPr>
  </w:style>
  <w:style w:type="paragraph" w:styleId="10">
    <w:name w:val="toc 5"/>
    <w:basedOn w:val="1"/>
    <w:next w:val="1"/>
    <w:unhideWhenUsed/>
    <w:qFormat/>
    <w:uiPriority w:val="39"/>
    <w:pPr>
      <w:ind w:left="1680" w:leftChars="800"/>
    </w:pPr>
  </w:style>
  <w:style w:type="paragraph" w:styleId="11">
    <w:name w:val="toc 3"/>
    <w:basedOn w:val="1"/>
    <w:next w:val="1"/>
    <w:unhideWhenUsed/>
    <w:qFormat/>
    <w:uiPriority w:val="39"/>
    <w:pPr>
      <w:spacing w:line="360" w:lineRule="exact"/>
      <w:ind w:left="400" w:leftChars="400"/>
    </w:pPr>
    <w:rPr>
      <w:rFonts w:ascii="黑体" w:hAnsi="黑体"/>
    </w:rPr>
  </w:style>
  <w:style w:type="paragraph" w:styleId="12">
    <w:name w:val="toc 8"/>
    <w:basedOn w:val="1"/>
    <w:next w:val="1"/>
    <w:unhideWhenUsed/>
    <w:qFormat/>
    <w:uiPriority w:val="39"/>
    <w:pPr>
      <w:ind w:left="2940" w:leftChars="1400"/>
    </w:pPr>
  </w:style>
  <w:style w:type="paragraph" w:styleId="13">
    <w:name w:val="Date"/>
    <w:basedOn w:val="1"/>
    <w:next w:val="1"/>
    <w:qFormat/>
    <w:uiPriority w:val="0"/>
  </w:style>
  <w:style w:type="paragraph" w:styleId="14">
    <w:name w:val="Balloon Text"/>
    <w:basedOn w:val="1"/>
    <w:link w:val="80"/>
    <w:unhideWhenUsed/>
    <w:qFormat/>
    <w:uiPriority w:val="99"/>
    <w:rPr>
      <w:sz w:val="18"/>
      <w:szCs w:val="18"/>
    </w:rPr>
  </w:style>
  <w:style w:type="paragraph" w:styleId="15">
    <w:name w:val="footer"/>
    <w:basedOn w:val="1"/>
    <w:link w:val="74"/>
    <w:unhideWhenUsed/>
    <w:qFormat/>
    <w:uiPriority w:val="99"/>
    <w:pPr>
      <w:tabs>
        <w:tab w:val="center" w:pos="4153"/>
        <w:tab w:val="right" w:pos="8306"/>
      </w:tabs>
      <w:snapToGrid w:val="0"/>
      <w:jc w:val="left"/>
    </w:pPr>
    <w:rPr>
      <w:rFonts w:ascii="Times New Roman" w:hAnsi="Times New Roman"/>
      <w:sz w:val="18"/>
      <w:szCs w:val="18"/>
    </w:rPr>
  </w:style>
  <w:style w:type="paragraph" w:styleId="16">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spacing w:line="360" w:lineRule="exact"/>
      <w:jc w:val="left"/>
    </w:pPr>
    <w:rPr>
      <w:rFonts w:ascii="黑体" w:hAnsi="黑体" w:cs="黑体"/>
      <w:bCs/>
      <w:caps/>
      <w:szCs w:val="21"/>
    </w:rPr>
  </w:style>
  <w:style w:type="paragraph" w:styleId="18">
    <w:name w:val="toc 4"/>
    <w:basedOn w:val="1"/>
    <w:next w:val="1"/>
    <w:unhideWhenUsed/>
    <w:qFormat/>
    <w:uiPriority w:val="39"/>
    <w:pPr>
      <w:ind w:left="1260" w:leftChars="600"/>
    </w:pPr>
  </w:style>
  <w:style w:type="paragraph" w:styleId="19">
    <w:name w:val="footnote text"/>
    <w:basedOn w:val="1"/>
    <w:link w:val="77"/>
    <w:unhideWhenUsed/>
    <w:qFormat/>
    <w:uiPriority w:val="99"/>
    <w:pPr>
      <w:widowControl/>
      <w:jc w:val="left"/>
    </w:pPr>
    <w:rPr>
      <w:kern w:val="0"/>
      <w:sz w:val="20"/>
      <w:szCs w:val="20"/>
    </w:rPr>
  </w:style>
  <w:style w:type="paragraph" w:styleId="20">
    <w:name w:val="toc 6"/>
    <w:basedOn w:val="1"/>
    <w:next w:val="1"/>
    <w:unhideWhenUsed/>
    <w:qFormat/>
    <w:uiPriority w:val="39"/>
    <w:pPr>
      <w:ind w:left="2100" w:leftChars="1000"/>
    </w:pPr>
  </w:style>
  <w:style w:type="paragraph" w:styleId="21">
    <w:name w:val="toc 2"/>
    <w:basedOn w:val="1"/>
    <w:next w:val="1"/>
    <w:unhideWhenUsed/>
    <w:qFormat/>
    <w:uiPriority w:val="39"/>
    <w:pPr>
      <w:spacing w:line="360" w:lineRule="exact"/>
      <w:ind w:left="200" w:leftChars="200"/>
    </w:pPr>
    <w:rPr>
      <w:rFonts w:ascii="黑体" w:hAnsi="黑体"/>
    </w:rPr>
  </w:style>
  <w:style w:type="paragraph" w:styleId="22">
    <w:name w:val="toc 9"/>
    <w:basedOn w:val="1"/>
    <w:next w:val="1"/>
    <w:unhideWhenUsed/>
    <w:qFormat/>
    <w:uiPriority w:val="39"/>
    <w:pPr>
      <w:ind w:left="3360" w:leftChars="1600"/>
    </w:pPr>
  </w:style>
  <w:style w:type="paragraph" w:styleId="23">
    <w:name w:val="HTML Preformatted"/>
    <w:basedOn w:val="1"/>
    <w:link w:val="6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25">
    <w:name w:val="Title"/>
    <w:basedOn w:val="1"/>
    <w:next w:val="1"/>
    <w:qFormat/>
    <w:uiPriority w:val="0"/>
    <w:pPr>
      <w:spacing w:before="240" w:after="60"/>
      <w:jc w:val="center"/>
      <w:outlineLvl w:val="0"/>
    </w:pPr>
    <w:rPr>
      <w:rFonts w:ascii="Cambria" w:hAnsi="Cambria"/>
      <w:b/>
      <w:bCs/>
      <w:sz w:val="32"/>
      <w:szCs w:val="32"/>
    </w:rPr>
  </w:style>
  <w:style w:type="paragraph" w:styleId="26">
    <w:name w:val="annotation subject"/>
    <w:basedOn w:val="8"/>
    <w:next w:val="8"/>
    <w:link w:val="81"/>
    <w:unhideWhenUsed/>
    <w:qFormat/>
    <w:uiPriority w:val="99"/>
    <w:rPr>
      <w:b/>
      <w:bCs/>
    </w:rPr>
  </w:style>
  <w:style w:type="table" w:styleId="28">
    <w:name w:val="Table Grid"/>
    <w:basedOn w:val="2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
    <w:name w:val="Medium Shading 2 Accent 5"/>
    <w:basedOn w:val="27"/>
    <w:qFormat/>
    <w:uiPriority w:val="64"/>
    <w:rPr>
      <w:sz w:val="22"/>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l2br w:val="nil"/>
          <w:tr2bl w:val="nil"/>
        </w:tcBorders>
      </w:tcPr>
    </w:tblStylePr>
    <w:tblStylePr w:type="nwCell">
      <w:rPr>
        <w:color w:val="FFFFFF"/>
      </w:rPr>
      <w:tblPr/>
      <w:tcPr>
        <w:tcBorders>
          <w:top w:val="single" w:color="auto" w:sz="18" w:space="0"/>
          <w:left w:val="nil"/>
          <w:bottom w:val="single" w:color="auto" w:sz="18" w:space="0"/>
          <w:right w:val="nil"/>
          <w:insideH w:val="nil"/>
          <w:insideV w:val="nil"/>
          <w:tl2br w:val="nil"/>
          <w:tr2bl w:val="nil"/>
        </w:tcBorders>
      </w:tcPr>
    </w:tblStylePr>
  </w:style>
  <w:style w:type="character" w:styleId="31">
    <w:name w:val="FollowedHyperlink"/>
    <w:basedOn w:val="30"/>
    <w:unhideWhenUsed/>
    <w:qFormat/>
    <w:uiPriority w:val="0"/>
    <w:rPr>
      <w:color w:val="003399"/>
      <w:u w:val="none"/>
    </w:rPr>
  </w:style>
  <w:style w:type="character" w:styleId="32">
    <w:name w:val="Hyperlink"/>
    <w:basedOn w:val="30"/>
    <w:unhideWhenUsed/>
    <w:qFormat/>
    <w:uiPriority w:val="99"/>
    <w:rPr>
      <w:color w:val="003399"/>
      <w:u w:val="none"/>
    </w:rPr>
  </w:style>
  <w:style w:type="character" w:styleId="33">
    <w:name w:val="annotation reference"/>
    <w:basedOn w:val="30"/>
    <w:unhideWhenUsed/>
    <w:qFormat/>
    <w:uiPriority w:val="99"/>
    <w:rPr>
      <w:sz w:val="21"/>
      <w:szCs w:val="21"/>
    </w:rPr>
  </w:style>
  <w:style w:type="character" w:customStyle="1" w:styleId="34">
    <w:name w:val="样式4 Char"/>
    <w:basedOn w:val="35"/>
    <w:link w:val="40"/>
    <w:qFormat/>
    <w:uiPriority w:val="0"/>
    <w:rPr>
      <w:rFonts w:ascii="汉仪中圆简" w:hAnsi="微软雅黑" w:eastAsia="汉仪中圆简" w:cs="经典黑体简"/>
      <w:snapToGrid/>
      <w:sz w:val="24"/>
      <w:szCs w:val="24"/>
    </w:rPr>
  </w:style>
  <w:style w:type="character" w:customStyle="1" w:styleId="35">
    <w:name w:val="标题3 字符"/>
    <w:link w:val="36"/>
    <w:qFormat/>
    <w:uiPriority w:val="0"/>
    <w:rPr>
      <w:rFonts w:ascii="汉仪中圆简" w:hAnsi="Times New Roman"/>
      <w:b/>
      <w:sz w:val="24"/>
      <w:szCs w:val="24"/>
    </w:rPr>
  </w:style>
  <w:style w:type="paragraph" w:customStyle="1" w:styleId="36">
    <w:name w:val="标题3"/>
    <w:next w:val="37"/>
    <w:link w:val="35"/>
    <w:qFormat/>
    <w:uiPriority w:val="0"/>
    <w:pPr>
      <w:spacing w:after="30" w:afterLines="30" w:line="360" w:lineRule="exact"/>
      <w:outlineLvl w:val="2"/>
    </w:pPr>
    <w:rPr>
      <w:rFonts w:ascii="汉仪中圆简" w:hAnsi="Times New Roman" w:eastAsia="宋体" w:cs="Times New Roman"/>
      <w:b/>
      <w:sz w:val="24"/>
      <w:szCs w:val="24"/>
      <w:lang w:val="en-US" w:eastAsia="zh-CN" w:bidi="ar-SA"/>
    </w:rPr>
  </w:style>
  <w:style w:type="paragraph" w:customStyle="1" w:styleId="37">
    <w:name w:val="3级标题"/>
    <w:basedOn w:val="38"/>
    <w:link w:val="91"/>
    <w:qFormat/>
    <w:uiPriority w:val="0"/>
    <w:pPr>
      <w:numPr>
        <w:ilvl w:val="2"/>
      </w:numPr>
      <w:tabs>
        <w:tab w:val="left" w:pos="1276"/>
      </w:tabs>
      <w:spacing w:before="31"/>
      <w:outlineLvl w:val="2"/>
    </w:pPr>
  </w:style>
  <w:style w:type="paragraph" w:customStyle="1" w:styleId="38">
    <w:name w:val="二级标题"/>
    <w:basedOn w:val="39"/>
    <w:link w:val="82"/>
    <w:qFormat/>
    <w:uiPriority w:val="0"/>
    <w:pPr>
      <w:numPr>
        <w:ilvl w:val="1"/>
        <w:numId w:val="1"/>
      </w:numPr>
      <w:tabs>
        <w:tab w:val="left" w:pos="1276"/>
      </w:tabs>
      <w:spacing w:before="10" w:line="276" w:lineRule="auto"/>
      <w:outlineLvl w:val="1"/>
    </w:pPr>
    <w:rPr>
      <w:rFonts w:ascii="汉仪中圆简" w:hAnsi="Cambria" w:eastAsia="汉仪中圆简"/>
      <w:sz w:val="24"/>
      <w:szCs w:val="24"/>
    </w:rPr>
  </w:style>
  <w:style w:type="paragraph" w:customStyle="1" w:styleId="39">
    <w:name w:val="正文2级下面一段"/>
    <w:basedOn w:val="1"/>
    <w:link w:val="62"/>
    <w:qFormat/>
    <w:uiPriority w:val="0"/>
    <w:pPr>
      <w:tabs>
        <w:tab w:val="left" w:pos="1276"/>
      </w:tabs>
      <w:spacing w:beforeLines="10" w:line="240" w:lineRule="exact"/>
    </w:pPr>
    <w:rPr>
      <w:rFonts w:ascii="微软雅黑" w:hAnsi="微软雅黑" w:eastAsia="微软雅黑"/>
      <w:bCs/>
      <w:sz w:val="16"/>
      <w:szCs w:val="16"/>
    </w:rPr>
  </w:style>
  <w:style w:type="paragraph" w:customStyle="1" w:styleId="40">
    <w:name w:val="样式4"/>
    <w:basedOn w:val="36"/>
    <w:link w:val="34"/>
    <w:qFormat/>
    <w:uiPriority w:val="0"/>
  </w:style>
  <w:style w:type="character" w:customStyle="1" w:styleId="41">
    <w:name w:val="标题 2 字符"/>
    <w:basedOn w:val="30"/>
    <w:link w:val="3"/>
    <w:semiHidden/>
    <w:qFormat/>
    <w:uiPriority w:val="9"/>
    <w:rPr>
      <w:rFonts w:ascii="Cambria" w:hAnsi="Cambria" w:eastAsia="宋体" w:cs="Times New Roman"/>
      <w:b/>
      <w:bCs/>
      <w:sz w:val="32"/>
      <w:szCs w:val="32"/>
    </w:rPr>
  </w:style>
  <w:style w:type="paragraph" w:customStyle="1" w:styleId="42">
    <w:name w:val="Decimal Aligned"/>
    <w:basedOn w:val="1"/>
    <w:qFormat/>
    <w:uiPriority w:val="40"/>
    <w:pPr>
      <w:widowControl/>
      <w:tabs>
        <w:tab w:val="decimal" w:pos="360"/>
      </w:tabs>
      <w:spacing w:after="200" w:line="276" w:lineRule="auto"/>
      <w:jc w:val="left"/>
    </w:pPr>
    <w:rPr>
      <w:kern w:val="0"/>
      <w:sz w:val="22"/>
    </w:rPr>
  </w:style>
  <w:style w:type="paragraph" w:customStyle="1" w:styleId="43">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4">
    <w:name w:val="说明书-正文"/>
    <w:basedOn w:val="1"/>
    <w:link w:val="63"/>
    <w:qFormat/>
    <w:uiPriority w:val="0"/>
    <w:pPr>
      <w:ind w:left="850" w:leftChars="405"/>
    </w:pPr>
    <w:rPr>
      <w:rFonts w:ascii="宋体" w:hAnsi="宋体"/>
      <w:kern w:val="0"/>
      <w:sz w:val="24"/>
      <w:szCs w:val="24"/>
    </w:rPr>
  </w:style>
  <w:style w:type="paragraph" w:customStyle="1" w:styleId="45">
    <w:name w:val="列出段落1"/>
    <w:basedOn w:val="1"/>
    <w:qFormat/>
    <w:uiPriority w:val="34"/>
    <w:pPr>
      <w:ind w:firstLine="420" w:firstLineChars="200"/>
    </w:pPr>
  </w:style>
  <w:style w:type="paragraph" w:customStyle="1" w:styleId="46">
    <w:name w:val="标题1"/>
    <w:basedOn w:val="47"/>
    <w:link w:val="88"/>
    <w:qFormat/>
    <w:uiPriority w:val="0"/>
    <w:pPr>
      <w:keepLines/>
      <w:pageBreakBefore/>
      <w:numPr>
        <w:ilvl w:val="0"/>
        <w:numId w:val="2"/>
      </w:numPr>
      <w:spacing w:line="360" w:lineRule="exact"/>
      <w:outlineLvl w:val="0"/>
    </w:pPr>
    <w:rPr>
      <w:rFonts w:eastAsia="宋体"/>
      <w:b/>
    </w:rPr>
  </w:style>
  <w:style w:type="paragraph" w:customStyle="1" w:styleId="47">
    <w:name w:val="一级标题"/>
    <w:basedOn w:val="1"/>
    <w:link w:val="89"/>
    <w:qFormat/>
    <w:uiPriority w:val="0"/>
    <w:pPr>
      <w:widowControl/>
      <w:numPr>
        <w:ilvl w:val="0"/>
        <w:numId w:val="3"/>
      </w:numPr>
      <w:jc w:val="left"/>
    </w:pPr>
    <w:rPr>
      <w:rFonts w:ascii="微软雅黑" w:hAnsi="微软雅黑" w:eastAsia="微软雅黑"/>
      <w:sz w:val="28"/>
      <w:szCs w:val="28"/>
    </w:rPr>
  </w:style>
  <w:style w:type="paragraph" w:customStyle="1" w:styleId="48">
    <w:name w:val="正文2"/>
    <w:basedOn w:val="49"/>
    <w:link w:val="85"/>
    <w:qFormat/>
    <w:uiPriority w:val="0"/>
    <w:pPr>
      <w:spacing w:beforeLines="10" w:line="240" w:lineRule="exact"/>
    </w:pPr>
  </w:style>
  <w:style w:type="paragraph" w:customStyle="1" w:styleId="49">
    <w:name w:val="正文1"/>
    <w:basedOn w:val="1"/>
    <w:link w:val="75"/>
    <w:qFormat/>
    <w:uiPriority w:val="0"/>
    <w:pPr>
      <w:spacing w:beforeLines="40" w:line="200" w:lineRule="exact"/>
    </w:pPr>
    <w:rPr>
      <w:rFonts w:ascii="微软雅黑" w:hAnsi="微软雅黑" w:eastAsia="微软雅黑"/>
      <w:sz w:val="16"/>
      <w:szCs w:val="16"/>
    </w:rPr>
  </w:style>
  <w:style w:type="paragraph" w:customStyle="1" w:styleId="50">
    <w:name w:val="标题2"/>
    <w:basedOn w:val="1"/>
    <w:link w:val="70"/>
    <w:qFormat/>
    <w:uiPriority w:val="0"/>
    <w:pPr>
      <w:spacing w:after="30" w:afterLines="30" w:line="360" w:lineRule="exact"/>
      <w:jc w:val="left"/>
      <w:outlineLvl w:val="1"/>
    </w:pPr>
    <w:rPr>
      <w:rFonts w:ascii="微软雅黑" w:hAnsi="微软雅黑" w:cs="经典黑体简"/>
      <w:b/>
      <w:snapToGrid w:val="0"/>
      <w:sz w:val="24"/>
    </w:rPr>
  </w:style>
  <w:style w:type="paragraph" w:customStyle="1" w:styleId="51">
    <w:name w:val="说明书-2级节"/>
    <w:basedOn w:val="3"/>
    <w:link w:val="71"/>
    <w:qFormat/>
    <w:uiPriority w:val="0"/>
    <w:pPr>
      <w:spacing w:before="0" w:after="120" w:line="360" w:lineRule="auto"/>
    </w:pPr>
    <w:rPr>
      <w:rFonts w:ascii="黑体" w:hAnsi="宋体" w:eastAsia="黑体"/>
      <w:b w:val="0"/>
      <w:sz w:val="30"/>
      <w:szCs w:val="30"/>
    </w:rPr>
  </w:style>
  <w:style w:type="paragraph" w:customStyle="1" w:styleId="52">
    <w:name w:val="TOC 标题1"/>
    <w:basedOn w:val="2"/>
    <w:next w:val="1"/>
    <w:unhideWhenUsed/>
    <w:qFormat/>
    <w:uiPriority w:val="39"/>
    <w:pPr>
      <w:widowControl/>
      <w:spacing w:before="480" w:after="0" w:line="276" w:lineRule="auto"/>
      <w:outlineLvl w:val="9"/>
    </w:pPr>
    <w:rPr>
      <w:rFonts w:ascii="Cambria" w:hAnsi="Cambria"/>
      <w:color w:val="365F91"/>
      <w:kern w:val="0"/>
      <w:szCs w:val="28"/>
    </w:rPr>
  </w:style>
  <w:style w:type="paragraph" w:customStyle="1" w:styleId="53">
    <w:name w:val="说明书-抬头"/>
    <w:basedOn w:val="1"/>
    <w:link w:val="87"/>
    <w:qFormat/>
    <w:uiPriority w:val="0"/>
    <w:pPr>
      <w:ind w:left="424" w:leftChars="202"/>
    </w:pPr>
    <w:rPr>
      <w:rFonts w:ascii="黑体" w:hAnsi="宋体" w:eastAsia="黑体"/>
      <w:kern w:val="0"/>
      <w:sz w:val="28"/>
      <w:szCs w:val="28"/>
    </w:rPr>
  </w:style>
  <w:style w:type="paragraph" w:customStyle="1" w:styleId="54">
    <w:name w:val="正文3"/>
    <w:basedOn w:val="39"/>
    <w:link w:val="90"/>
    <w:qFormat/>
    <w:uiPriority w:val="99"/>
    <w:pPr>
      <w:spacing w:before="31"/>
      <w:ind w:left="141" w:leftChars="67"/>
    </w:pPr>
  </w:style>
  <w:style w:type="paragraph" w:customStyle="1" w:styleId="55">
    <w:name w:val="2级标题"/>
    <w:basedOn w:val="38"/>
    <w:link w:val="83"/>
    <w:qFormat/>
    <w:uiPriority w:val="0"/>
    <w:pPr>
      <w:spacing w:before="31"/>
    </w:pPr>
  </w:style>
  <w:style w:type="paragraph" w:customStyle="1" w:styleId="56">
    <w:name w:val="样式2"/>
    <w:basedOn w:val="1"/>
    <w:link w:val="65"/>
    <w:qFormat/>
    <w:uiPriority w:val="0"/>
    <w:pPr>
      <w:widowControl/>
      <w:spacing w:beforeLines="40" w:line="240" w:lineRule="exact"/>
      <w:jc w:val="left"/>
    </w:pPr>
    <w:rPr>
      <w:rFonts w:ascii="汉仪中圆简" w:hAnsi="微软雅黑" w:eastAsia="汉仪中圆简"/>
      <w:b/>
      <w:sz w:val="24"/>
      <w:szCs w:val="24"/>
    </w:rPr>
  </w:style>
  <w:style w:type="paragraph" w:customStyle="1" w:styleId="57">
    <w:name w:val="样式3"/>
    <w:basedOn w:val="3"/>
    <w:link w:val="73"/>
    <w:qFormat/>
    <w:uiPriority w:val="0"/>
    <w:rPr>
      <w:rFonts w:ascii="汉仪中圆简" w:eastAsia="汉仪中圆简"/>
      <w:b w:val="0"/>
      <w:sz w:val="24"/>
      <w:szCs w:val="24"/>
    </w:rPr>
  </w:style>
  <w:style w:type="paragraph" w:customStyle="1" w:styleId="58">
    <w:name w:val="说明书-3级节"/>
    <w:basedOn w:val="4"/>
    <w:link w:val="67"/>
    <w:qFormat/>
    <w:uiPriority w:val="0"/>
    <w:pPr>
      <w:spacing w:before="0" w:after="0"/>
    </w:pPr>
    <w:rPr>
      <w:rFonts w:ascii="黑体" w:hAnsi="宋体" w:eastAsia="黑体"/>
      <w:b w:val="0"/>
      <w:sz w:val="30"/>
      <w:szCs w:val="30"/>
    </w:rPr>
  </w:style>
  <w:style w:type="paragraph" w:customStyle="1" w:styleId="59">
    <w:name w:val="正文标题"/>
    <w:basedOn w:val="39"/>
    <w:link w:val="78"/>
    <w:qFormat/>
    <w:uiPriority w:val="0"/>
    <w:pPr>
      <w:spacing w:beforeLines="50"/>
    </w:pPr>
    <w:rPr>
      <w:rFonts w:ascii="方正大黑简体" w:eastAsia="方正大黑简体"/>
      <w:sz w:val="20"/>
      <w:szCs w:val="20"/>
    </w:rPr>
  </w:style>
  <w:style w:type="paragraph" w:customStyle="1" w:styleId="60">
    <w:name w:val="样式6"/>
    <w:basedOn w:val="40"/>
    <w:link w:val="69"/>
    <w:qFormat/>
    <w:uiPriority w:val="0"/>
  </w:style>
  <w:style w:type="paragraph" w:customStyle="1" w:styleId="61">
    <w:name w:val="修订1"/>
    <w:hidden/>
    <w:unhideWhenUsed/>
    <w:qFormat/>
    <w:uiPriority w:val="99"/>
    <w:rPr>
      <w:rFonts w:ascii="Calibri" w:hAnsi="Calibri" w:eastAsia="宋体" w:cs="Times New Roman"/>
      <w:kern w:val="2"/>
      <w:sz w:val="21"/>
      <w:szCs w:val="22"/>
      <w:lang w:val="en-US" w:eastAsia="zh-CN" w:bidi="ar-SA"/>
    </w:rPr>
  </w:style>
  <w:style w:type="character" w:customStyle="1" w:styleId="62">
    <w:name w:val="正文2级下面一段 Char"/>
    <w:basedOn w:val="30"/>
    <w:link w:val="39"/>
    <w:qFormat/>
    <w:uiPriority w:val="0"/>
    <w:rPr>
      <w:rFonts w:ascii="微软雅黑" w:hAnsi="微软雅黑" w:eastAsia="微软雅黑"/>
      <w:bCs/>
      <w:sz w:val="16"/>
      <w:szCs w:val="16"/>
    </w:rPr>
  </w:style>
  <w:style w:type="character" w:customStyle="1" w:styleId="63">
    <w:name w:val="说明书-正文 Char"/>
    <w:link w:val="44"/>
    <w:qFormat/>
    <w:uiPriority w:val="0"/>
    <w:rPr>
      <w:rFonts w:ascii="宋体" w:hAnsi="宋体" w:eastAsia="宋体" w:cs="Times New Roman"/>
      <w:sz w:val="24"/>
      <w:szCs w:val="24"/>
    </w:rPr>
  </w:style>
  <w:style w:type="character" w:customStyle="1" w:styleId="64">
    <w:name w:val="标题 3 字符"/>
    <w:basedOn w:val="30"/>
    <w:link w:val="4"/>
    <w:semiHidden/>
    <w:qFormat/>
    <w:uiPriority w:val="9"/>
    <w:rPr>
      <w:b/>
      <w:bCs/>
      <w:sz w:val="32"/>
      <w:szCs w:val="32"/>
    </w:rPr>
  </w:style>
  <w:style w:type="character" w:customStyle="1" w:styleId="65">
    <w:name w:val="样式2 Char"/>
    <w:basedOn w:val="30"/>
    <w:link w:val="56"/>
    <w:qFormat/>
    <w:uiPriority w:val="0"/>
    <w:rPr>
      <w:rFonts w:ascii="汉仪中圆简" w:hAnsi="微软雅黑" w:eastAsia="汉仪中圆简"/>
      <w:b/>
      <w:sz w:val="24"/>
      <w:szCs w:val="24"/>
    </w:rPr>
  </w:style>
  <w:style w:type="character" w:customStyle="1" w:styleId="66">
    <w:name w:val="占位符文本1"/>
    <w:basedOn w:val="30"/>
    <w:semiHidden/>
    <w:qFormat/>
    <w:uiPriority w:val="99"/>
    <w:rPr>
      <w:color w:val="808080"/>
    </w:rPr>
  </w:style>
  <w:style w:type="character" w:customStyle="1" w:styleId="67">
    <w:name w:val="说明书-3级节 Char"/>
    <w:basedOn w:val="64"/>
    <w:link w:val="58"/>
    <w:qFormat/>
    <w:uiPriority w:val="0"/>
    <w:rPr>
      <w:rFonts w:ascii="黑体" w:hAnsi="宋体" w:eastAsia="黑体" w:cs="Times New Roman"/>
      <w:sz w:val="30"/>
      <w:szCs w:val="30"/>
    </w:rPr>
  </w:style>
  <w:style w:type="character" w:customStyle="1" w:styleId="68">
    <w:name w:val="HTML 预设格式 字符"/>
    <w:basedOn w:val="30"/>
    <w:link w:val="23"/>
    <w:semiHidden/>
    <w:qFormat/>
    <w:uiPriority w:val="99"/>
    <w:rPr>
      <w:rFonts w:ascii="宋体" w:hAnsi="宋体" w:cs="宋体"/>
      <w:sz w:val="24"/>
      <w:szCs w:val="24"/>
    </w:rPr>
  </w:style>
  <w:style w:type="character" w:customStyle="1" w:styleId="69">
    <w:name w:val="样式6 Char"/>
    <w:basedOn w:val="34"/>
    <w:link w:val="60"/>
    <w:qFormat/>
    <w:uiPriority w:val="0"/>
    <w:rPr>
      <w:rFonts w:ascii="汉仪中圆简" w:hAnsi="微软雅黑" w:eastAsia="汉仪中圆简" w:cs="经典黑体简"/>
      <w:snapToGrid/>
      <w:sz w:val="24"/>
      <w:szCs w:val="24"/>
    </w:rPr>
  </w:style>
  <w:style w:type="character" w:customStyle="1" w:styleId="70">
    <w:name w:val="标题2 字符"/>
    <w:basedOn w:val="30"/>
    <w:link w:val="50"/>
    <w:qFormat/>
    <w:uiPriority w:val="0"/>
    <w:rPr>
      <w:rFonts w:ascii="微软雅黑" w:hAnsi="微软雅黑" w:cs="经典黑体简"/>
      <w:b/>
      <w:snapToGrid w:val="0"/>
      <w:kern w:val="2"/>
      <w:sz w:val="24"/>
      <w:szCs w:val="22"/>
    </w:rPr>
  </w:style>
  <w:style w:type="character" w:customStyle="1" w:styleId="71">
    <w:name w:val="说明书-2级节 Char"/>
    <w:basedOn w:val="41"/>
    <w:link w:val="51"/>
    <w:qFormat/>
    <w:uiPriority w:val="0"/>
    <w:rPr>
      <w:rFonts w:ascii="黑体" w:hAnsi="宋体" w:eastAsia="黑体" w:cs="Times New Roman"/>
      <w:sz w:val="30"/>
      <w:szCs w:val="30"/>
    </w:rPr>
  </w:style>
  <w:style w:type="character" w:customStyle="1" w:styleId="72">
    <w:name w:val="批注文字 字符"/>
    <w:basedOn w:val="30"/>
    <w:link w:val="8"/>
    <w:semiHidden/>
    <w:qFormat/>
    <w:uiPriority w:val="99"/>
  </w:style>
  <w:style w:type="character" w:customStyle="1" w:styleId="73">
    <w:name w:val="样式3 Char"/>
    <w:basedOn w:val="41"/>
    <w:link w:val="57"/>
    <w:qFormat/>
    <w:uiPriority w:val="0"/>
    <w:rPr>
      <w:rFonts w:ascii="汉仪中圆简" w:hAnsi="Cambria" w:eastAsia="汉仪中圆简" w:cs="Times New Roman"/>
      <w:sz w:val="24"/>
      <w:szCs w:val="24"/>
    </w:rPr>
  </w:style>
  <w:style w:type="character" w:customStyle="1" w:styleId="74">
    <w:name w:val="页脚 字符"/>
    <w:basedOn w:val="30"/>
    <w:link w:val="15"/>
    <w:qFormat/>
    <w:uiPriority w:val="99"/>
    <w:rPr>
      <w:rFonts w:ascii="Times New Roman" w:hAnsi="Times New Roman" w:eastAsia="宋体"/>
      <w:sz w:val="18"/>
      <w:szCs w:val="18"/>
    </w:rPr>
  </w:style>
  <w:style w:type="character" w:customStyle="1" w:styleId="75">
    <w:name w:val="正文 Char"/>
    <w:basedOn w:val="30"/>
    <w:link w:val="49"/>
    <w:qFormat/>
    <w:uiPriority w:val="0"/>
    <w:rPr>
      <w:rFonts w:ascii="微软雅黑" w:hAnsi="微软雅黑" w:eastAsia="微软雅黑"/>
      <w:sz w:val="16"/>
      <w:szCs w:val="16"/>
    </w:rPr>
  </w:style>
  <w:style w:type="character" w:customStyle="1" w:styleId="76">
    <w:name w:val="页眉 字符"/>
    <w:basedOn w:val="30"/>
    <w:link w:val="16"/>
    <w:semiHidden/>
    <w:qFormat/>
    <w:uiPriority w:val="99"/>
    <w:rPr>
      <w:sz w:val="18"/>
      <w:szCs w:val="18"/>
    </w:rPr>
  </w:style>
  <w:style w:type="character" w:customStyle="1" w:styleId="77">
    <w:name w:val="脚注文本 字符"/>
    <w:basedOn w:val="30"/>
    <w:link w:val="19"/>
    <w:qFormat/>
    <w:uiPriority w:val="99"/>
    <w:rPr>
      <w:kern w:val="0"/>
      <w:sz w:val="20"/>
      <w:szCs w:val="20"/>
    </w:rPr>
  </w:style>
  <w:style w:type="character" w:customStyle="1" w:styleId="78">
    <w:name w:val="正文标题 Char"/>
    <w:basedOn w:val="62"/>
    <w:link w:val="59"/>
    <w:qFormat/>
    <w:uiPriority w:val="0"/>
    <w:rPr>
      <w:rFonts w:ascii="方正大黑简体" w:hAnsi="微软雅黑" w:eastAsia="方正大黑简体"/>
      <w:sz w:val="20"/>
      <w:szCs w:val="20"/>
    </w:rPr>
  </w:style>
  <w:style w:type="character" w:customStyle="1" w:styleId="79">
    <w:name w:val="不明显强调1"/>
    <w:basedOn w:val="30"/>
    <w:qFormat/>
    <w:uiPriority w:val="19"/>
    <w:rPr>
      <w:rFonts w:eastAsia="宋体" w:cs="Times New Roman"/>
      <w:i/>
      <w:iCs/>
      <w:color w:val="808080"/>
      <w:szCs w:val="22"/>
      <w:lang w:eastAsia="zh-CN"/>
    </w:rPr>
  </w:style>
  <w:style w:type="character" w:customStyle="1" w:styleId="80">
    <w:name w:val="批注框文本 字符"/>
    <w:basedOn w:val="30"/>
    <w:link w:val="14"/>
    <w:semiHidden/>
    <w:qFormat/>
    <w:uiPriority w:val="99"/>
    <w:rPr>
      <w:sz w:val="18"/>
      <w:szCs w:val="18"/>
    </w:rPr>
  </w:style>
  <w:style w:type="character" w:customStyle="1" w:styleId="81">
    <w:name w:val="批注主题 字符"/>
    <w:basedOn w:val="72"/>
    <w:link w:val="26"/>
    <w:semiHidden/>
    <w:qFormat/>
    <w:uiPriority w:val="99"/>
    <w:rPr>
      <w:b/>
      <w:bCs/>
    </w:rPr>
  </w:style>
  <w:style w:type="character" w:customStyle="1" w:styleId="82">
    <w:name w:val="二级标题 Char"/>
    <w:basedOn w:val="73"/>
    <w:link w:val="38"/>
    <w:qFormat/>
    <w:uiPriority w:val="0"/>
    <w:rPr>
      <w:rFonts w:ascii="汉仪中圆简" w:hAnsi="Cambria" w:eastAsia="汉仪中圆简" w:cs="Times New Roman"/>
      <w:kern w:val="2"/>
      <w:sz w:val="24"/>
      <w:szCs w:val="24"/>
    </w:rPr>
  </w:style>
  <w:style w:type="character" w:customStyle="1" w:styleId="83">
    <w:name w:val="2级标题 Char"/>
    <w:basedOn w:val="82"/>
    <w:link w:val="55"/>
    <w:qFormat/>
    <w:uiPriority w:val="0"/>
    <w:rPr>
      <w:rFonts w:ascii="汉仪中圆简" w:hAnsi="Cambria" w:eastAsia="汉仪中圆简" w:cs="Times New Roman"/>
      <w:kern w:val="2"/>
      <w:sz w:val="24"/>
      <w:szCs w:val="24"/>
    </w:rPr>
  </w:style>
  <w:style w:type="character" w:customStyle="1" w:styleId="84">
    <w:name w:val="标题 1 字符"/>
    <w:basedOn w:val="30"/>
    <w:link w:val="2"/>
    <w:qFormat/>
    <w:uiPriority w:val="0"/>
    <w:rPr>
      <w:rFonts w:ascii="Times New Roman" w:hAnsi="Times New Roman"/>
      <w:b/>
      <w:bCs/>
      <w:kern w:val="44"/>
      <w:sz w:val="28"/>
      <w:szCs w:val="44"/>
    </w:rPr>
  </w:style>
  <w:style w:type="character" w:customStyle="1" w:styleId="85">
    <w:name w:val="正文 Char1"/>
    <w:basedOn w:val="75"/>
    <w:link w:val="48"/>
    <w:qFormat/>
    <w:uiPriority w:val="0"/>
    <w:rPr>
      <w:rFonts w:ascii="微软雅黑" w:hAnsi="微软雅黑" w:eastAsia="微软雅黑"/>
      <w:sz w:val="16"/>
      <w:szCs w:val="16"/>
    </w:rPr>
  </w:style>
  <w:style w:type="character" w:customStyle="1" w:styleId="86">
    <w:name w:val="文档结构图 字符"/>
    <w:basedOn w:val="30"/>
    <w:link w:val="7"/>
    <w:semiHidden/>
    <w:qFormat/>
    <w:uiPriority w:val="99"/>
    <w:rPr>
      <w:rFonts w:ascii="宋体" w:eastAsia="宋体"/>
      <w:sz w:val="18"/>
      <w:szCs w:val="18"/>
    </w:rPr>
  </w:style>
  <w:style w:type="character" w:customStyle="1" w:styleId="87">
    <w:name w:val="说明书-抬头 Char"/>
    <w:link w:val="53"/>
    <w:qFormat/>
    <w:uiPriority w:val="0"/>
    <w:rPr>
      <w:rFonts w:ascii="黑体" w:hAnsi="宋体" w:eastAsia="黑体" w:cs="Times New Roman"/>
      <w:sz w:val="28"/>
      <w:szCs w:val="28"/>
    </w:rPr>
  </w:style>
  <w:style w:type="character" w:customStyle="1" w:styleId="88">
    <w:name w:val="标题1 字符"/>
    <w:basedOn w:val="89"/>
    <w:link w:val="46"/>
    <w:qFormat/>
    <w:uiPriority w:val="0"/>
    <w:rPr>
      <w:rFonts w:ascii="微软雅黑" w:hAnsi="微软雅黑" w:eastAsia="微软雅黑"/>
      <w:b/>
      <w:kern w:val="2"/>
      <w:sz w:val="28"/>
      <w:szCs w:val="28"/>
    </w:rPr>
  </w:style>
  <w:style w:type="character" w:customStyle="1" w:styleId="89">
    <w:name w:val="一级标题 Char"/>
    <w:basedOn w:val="30"/>
    <w:link w:val="47"/>
    <w:qFormat/>
    <w:uiPriority w:val="0"/>
    <w:rPr>
      <w:rFonts w:ascii="微软雅黑" w:hAnsi="微软雅黑" w:eastAsia="微软雅黑"/>
      <w:kern w:val="2"/>
      <w:sz w:val="28"/>
      <w:szCs w:val="28"/>
    </w:rPr>
  </w:style>
  <w:style w:type="character" w:customStyle="1" w:styleId="90">
    <w:name w:val="正文 Char2"/>
    <w:basedOn w:val="62"/>
    <w:link w:val="54"/>
    <w:qFormat/>
    <w:uiPriority w:val="99"/>
    <w:rPr>
      <w:rFonts w:ascii="微软雅黑" w:hAnsi="微软雅黑" w:eastAsia="微软雅黑"/>
      <w:sz w:val="16"/>
      <w:szCs w:val="16"/>
    </w:rPr>
  </w:style>
  <w:style w:type="character" w:customStyle="1" w:styleId="91">
    <w:name w:val="3级标题 Char"/>
    <w:basedOn w:val="82"/>
    <w:link w:val="37"/>
    <w:qFormat/>
    <w:uiPriority w:val="0"/>
    <w:rPr>
      <w:rFonts w:ascii="汉仪中圆简" w:hAnsi="Cambria" w:eastAsia="汉仪中圆简" w:cs="Times New Roman"/>
      <w:kern w:val="2"/>
      <w:sz w:val="24"/>
      <w:szCs w:val="24"/>
    </w:rPr>
  </w:style>
  <w:style w:type="character" w:customStyle="1" w:styleId="92">
    <w:name w:val="num"/>
    <w:basedOn w:val="30"/>
    <w:qFormat/>
    <w:uiPriority w:val="0"/>
  </w:style>
  <w:style w:type="character" w:customStyle="1" w:styleId="93">
    <w:name w:val="standardcode1"/>
    <w:basedOn w:val="30"/>
    <w:qFormat/>
    <w:uiPriority w:val="0"/>
    <w:rPr>
      <w:rFonts w:ascii="Verdana" w:hAnsi="Verdana" w:cs="Verdana"/>
    </w:rPr>
  </w:style>
  <w:style w:type="character" w:customStyle="1" w:styleId="94">
    <w:name w:val="standardtitle1"/>
    <w:basedOn w:val="30"/>
    <w:qFormat/>
    <w:uiPriority w:val="0"/>
    <w:rPr>
      <w:rFonts w:ascii="黑体" w:hAnsi="宋体" w:eastAsia="黑体" w:cs="黑体"/>
      <w:color w:val="000000"/>
      <w:sz w:val="27"/>
      <w:szCs w:val="27"/>
    </w:rPr>
  </w:style>
  <w:style w:type="table" w:customStyle="1" w:styleId="95">
    <w:name w:val="浅色列表 - 强调文字颜色 11"/>
    <w:basedOn w:val="27"/>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paragraph" w:styleId="96">
    <w:name w:val="List Paragraph"/>
    <w:basedOn w:val="1"/>
    <w:qFormat/>
    <w:uiPriority w:val="34"/>
    <w:pPr>
      <w:ind w:firstLine="420" w:firstLineChars="200"/>
    </w:pPr>
  </w:style>
  <w:style w:type="paragraph" w:customStyle="1" w:styleId="97">
    <w:name w:val="Table Paragraph"/>
    <w:basedOn w:val="1"/>
    <w:qFormat/>
    <w:uiPriority w:val="1"/>
  </w:style>
  <w:style w:type="paragraph" w:customStyle="1" w:styleId="98">
    <w:name w:val="WPSOffice手动目录 1"/>
    <w:qFormat/>
    <w:uiPriority w:val="0"/>
    <w:rPr>
      <w:rFonts w:asciiTheme="minorHAnsi" w:hAnsiTheme="minorHAnsi" w:eastAsiaTheme="minorEastAsia" w:cstheme="minorBidi"/>
      <w:lang w:val="en-US" w:eastAsia="zh-CN" w:bidi="ar-SA"/>
    </w:rPr>
  </w:style>
  <w:style w:type="paragraph" w:customStyle="1" w:styleId="99">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00">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101">
    <w:name w:val="正文01"/>
    <w:basedOn w:val="1"/>
    <w:qFormat/>
    <w:uiPriority w:val="0"/>
    <w:pPr>
      <w:spacing w:line="360" w:lineRule="exact"/>
      <w:ind w:firstLine="200" w:firstLineChars="200"/>
    </w:pPr>
    <w:rPr>
      <w:szCs w:val="84"/>
    </w:rPr>
  </w:style>
  <w:style w:type="paragraph" w:customStyle="1" w:styleId="102">
    <w:name w:val="说明书三级标题"/>
    <w:qFormat/>
    <w:uiPriority w:val="0"/>
    <w:rPr>
      <w:rFonts w:ascii="Times New Roman" w:hAnsi="Times New Roman" w:eastAsia="宋体" w:cs="Times New Roman"/>
      <w:sz w:val="10"/>
      <w:lang w:val="en-US" w:eastAsia="zh-CN" w:bidi="ar-SA"/>
    </w:rPr>
  </w:style>
  <w:style w:type="paragraph" w:customStyle="1" w:styleId="103">
    <w:name w:val="样式7"/>
    <w:basedOn w:val="98"/>
    <w:qFormat/>
    <w:uiPriority w:val="0"/>
    <w:pPr>
      <w:numPr>
        <w:ilvl w:val="0"/>
        <w:numId w:val="1"/>
      </w:numPr>
    </w:pPr>
  </w:style>
  <w:style w:type="paragraph" w:customStyle="1" w:styleId="104">
    <w:name w:val="A5 图序"/>
    <w:basedOn w:val="1"/>
    <w:qFormat/>
    <w:uiPriority w:val="0"/>
    <w:pPr>
      <w:numPr>
        <w:ilvl w:val="0"/>
        <w:numId w:val="4"/>
      </w:numPr>
      <w:ind w:firstLine="0" w:firstLineChars="0"/>
      <w:jc w:val="center"/>
    </w:pPr>
    <w:rPr>
      <w:rFonts w:hint="eastAsia" w:ascii="Times New Roman" w:hAnsi="Times New Roman" w:eastAsia="宋体"/>
    </w:rPr>
  </w:style>
  <w:style w:type="paragraph" w:customStyle="1" w:styleId="105">
    <w:name w:val="A5 表序"/>
    <w:basedOn w:val="1"/>
    <w:qFormat/>
    <w:uiPriority w:val="0"/>
    <w:pPr>
      <w:numPr>
        <w:ilvl w:val="0"/>
        <w:numId w:val="5"/>
      </w:numPr>
      <w:tabs>
        <w:tab w:val="left" w:pos="1276"/>
        <w:tab w:val="clear" w:pos="0"/>
      </w:tabs>
      <w:spacing w:beforeLines="0"/>
      <w:ind w:firstLine="0" w:firstLineChars="0"/>
      <w:jc w:val="center"/>
    </w:pPr>
    <w:rPr>
      <w:rFonts w:hint="eastAsia" w:ascii="Times New Roman" w:hAnsi="Times New Roman" w:eastAsia="宋体"/>
      <w:bCs/>
      <w:szCs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43.png"/><Relationship Id="rId98" Type="http://schemas.openxmlformats.org/officeDocument/2006/relationships/image" Target="media/image42.png"/><Relationship Id="rId97" Type="http://schemas.openxmlformats.org/officeDocument/2006/relationships/image" Target="media/image41.wmf"/><Relationship Id="rId96" Type="http://schemas.openxmlformats.org/officeDocument/2006/relationships/image" Target="media/image40.wmf"/><Relationship Id="rId95" Type="http://schemas.openxmlformats.org/officeDocument/2006/relationships/oleObject" Target="embeddings/oleObject11.bin"/><Relationship Id="rId94" Type="http://schemas.openxmlformats.org/officeDocument/2006/relationships/image" Target="media/image39.wmf"/><Relationship Id="rId93" Type="http://schemas.openxmlformats.org/officeDocument/2006/relationships/image" Target="media/image38.wmf"/><Relationship Id="rId92" Type="http://schemas.openxmlformats.org/officeDocument/2006/relationships/image" Target="media/image37.wmf"/><Relationship Id="rId91" Type="http://schemas.openxmlformats.org/officeDocument/2006/relationships/image" Target="media/image36.wmf"/><Relationship Id="rId90" Type="http://schemas.openxmlformats.org/officeDocument/2006/relationships/oleObject" Target="embeddings/oleObject10.bin"/><Relationship Id="rId9" Type="http://schemas.openxmlformats.org/officeDocument/2006/relationships/footer" Target="footer3.xml"/><Relationship Id="rId89" Type="http://schemas.openxmlformats.org/officeDocument/2006/relationships/image" Target="media/image35.png"/><Relationship Id="rId88" Type="http://schemas.openxmlformats.org/officeDocument/2006/relationships/image" Target="media/image34.png"/><Relationship Id="rId87" Type="http://schemas.openxmlformats.org/officeDocument/2006/relationships/image" Target="media/image33.emf"/><Relationship Id="rId86" Type="http://schemas.openxmlformats.org/officeDocument/2006/relationships/image" Target="media/image32.emf"/><Relationship Id="rId85" Type="http://schemas.openxmlformats.org/officeDocument/2006/relationships/image" Target="media/image31.emf"/><Relationship Id="rId84" Type="http://schemas.openxmlformats.org/officeDocument/2006/relationships/image" Target="media/image30.emf"/><Relationship Id="rId83" Type="http://schemas.openxmlformats.org/officeDocument/2006/relationships/image" Target="media/image29.emf"/><Relationship Id="rId82" Type="http://schemas.openxmlformats.org/officeDocument/2006/relationships/image" Target="media/image28.wmf"/><Relationship Id="rId81" Type="http://schemas.openxmlformats.org/officeDocument/2006/relationships/image" Target="media/image27.emf"/><Relationship Id="rId80" Type="http://schemas.openxmlformats.org/officeDocument/2006/relationships/image" Target="media/image26.wmf"/><Relationship Id="rId8" Type="http://schemas.openxmlformats.org/officeDocument/2006/relationships/header" Target="header4.xml"/><Relationship Id="rId79" Type="http://schemas.openxmlformats.org/officeDocument/2006/relationships/image" Target="media/image25.wmf"/><Relationship Id="rId78" Type="http://schemas.openxmlformats.org/officeDocument/2006/relationships/oleObject" Target="embeddings/oleObject9.bin"/><Relationship Id="rId77" Type="http://schemas.openxmlformats.org/officeDocument/2006/relationships/image" Target="media/image24.wmf"/><Relationship Id="rId76" Type="http://schemas.openxmlformats.org/officeDocument/2006/relationships/oleObject" Target="embeddings/oleObject8.bin"/><Relationship Id="rId75" Type="http://schemas.openxmlformats.org/officeDocument/2006/relationships/image" Target="media/image23.png"/><Relationship Id="rId74" Type="http://schemas.openxmlformats.org/officeDocument/2006/relationships/image" Target="media/image22.png"/><Relationship Id="rId73" Type="http://schemas.openxmlformats.org/officeDocument/2006/relationships/image" Target="media/image21.png"/><Relationship Id="rId72" Type="http://schemas.openxmlformats.org/officeDocument/2006/relationships/image" Target="media/image20.png"/><Relationship Id="rId71" Type="http://schemas.openxmlformats.org/officeDocument/2006/relationships/image" Target="media/image19.png"/><Relationship Id="rId70" Type="http://schemas.openxmlformats.org/officeDocument/2006/relationships/image" Target="media/image18.emf"/><Relationship Id="rId7" Type="http://schemas.openxmlformats.org/officeDocument/2006/relationships/header" Target="header3.xml"/><Relationship Id="rId69" Type="http://schemas.openxmlformats.org/officeDocument/2006/relationships/oleObject" Target="embeddings/oleObject7.bin"/><Relationship Id="rId68" Type="http://schemas.openxmlformats.org/officeDocument/2006/relationships/image" Target="media/image17.png"/><Relationship Id="rId67" Type="http://schemas.openxmlformats.org/officeDocument/2006/relationships/image" Target="media/image16.emf"/><Relationship Id="rId66" Type="http://schemas.openxmlformats.org/officeDocument/2006/relationships/oleObject" Target="embeddings/oleObject6.bin"/><Relationship Id="rId65" Type="http://schemas.openxmlformats.org/officeDocument/2006/relationships/image" Target="media/image15.wmf"/><Relationship Id="rId64" Type="http://schemas.openxmlformats.org/officeDocument/2006/relationships/oleObject" Target="embeddings/oleObject5.bin"/><Relationship Id="rId63" Type="http://schemas.openxmlformats.org/officeDocument/2006/relationships/image" Target="media/image14.wmf"/><Relationship Id="rId62" Type="http://schemas.openxmlformats.org/officeDocument/2006/relationships/oleObject" Target="embeddings/oleObject4.bin"/><Relationship Id="rId61" Type="http://schemas.openxmlformats.org/officeDocument/2006/relationships/image" Target="media/image13.wmf"/><Relationship Id="rId60" Type="http://schemas.openxmlformats.org/officeDocument/2006/relationships/oleObject" Target="embeddings/oleObject3.bin"/><Relationship Id="rId6" Type="http://schemas.openxmlformats.org/officeDocument/2006/relationships/footer" Target="footer2.xml"/><Relationship Id="rId59" Type="http://schemas.openxmlformats.org/officeDocument/2006/relationships/image" Target="media/image12.png"/><Relationship Id="rId58" Type="http://schemas.openxmlformats.org/officeDocument/2006/relationships/image" Target="media/image11.wmf"/><Relationship Id="rId57" Type="http://schemas.openxmlformats.org/officeDocument/2006/relationships/oleObject" Target="embeddings/oleObject2.bin"/><Relationship Id="rId56" Type="http://schemas.openxmlformats.org/officeDocument/2006/relationships/image" Target="media/image10.wmf"/><Relationship Id="rId55" Type="http://schemas.openxmlformats.org/officeDocument/2006/relationships/oleObject" Target="embeddings/oleObject1.bin"/><Relationship Id="rId54" Type="http://schemas.openxmlformats.org/officeDocument/2006/relationships/image" Target="media/image9.png"/><Relationship Id="rId53" Type="http://schemas.openxmlformats.org/officeDocument/2006/relationships/image" Target="media/image8.emf"/><Relationship Id="rId52" Type="http://schemas.openxmlformats.org/officeDocument/2006/relationships/image" Target="media/image7.emf"/><Relationship Id="rId51" Type="http://schemas.openxmlformats.org/officeDocument/2006/relationships/image" Target="media/image6.jpeg"/><Relationship Id="rId50" Type="http://schemas.openxmlformats.org/officeDocument/2006/relationships/image" Target="media/image5.png"/><Relationship Id="rId5" Type="http://schemas.openxmlformats.org/officeDocument/2006/relationships/footer" Target="footer1.xml"/><Relationship Id="rId49" Type="http://schemas.openxmlformats.org/officeDocument/2006/relationships/image" Target="media/image4.png"/><Relationship Id="rId48" Type="http://schemas.openxmlformats.org/officeDocument/2006/relationships/image" Target="media/image3.png"/><Relationship Id="rId47" Type="http://schemas.openxmlformats.org/officeDocument/2006/relationships/image" Target="media/image2.png"/><Relationship Id="rId46" Type="http://schemas.openxmlformats.org/officeDocument/2006/relationships/image" Target="media/image1.emf"/><Relationship Id="rId45" Type="http://schemas.openxmlformats.org/officeDocument/2006/relationships/theme" Target="theme/theme1.xml"/><Relationship Id="rId44" Type="http://schemas.openxmlformats.org/officeDocument/2006/relationships/header" Target="header29.xml"/><Relationship Id="rId43" Type="http://schemas.openxmlformats.org/officeDocument/2006/relationships/header" Target="header28.xml"/><Relationship Id="rId42" Type="http://schemas.openxmlformats.org/officeDocument/2006/relationships/header" Target="header27.xml"/><Relationship Id="rId41" Type="http://schemas.openxmlformats.org/officeDocument/2006/relationships/header" Target="header26.xml"/><Relationship Id="rId40" Type="http://schemas.openxmlformats.org/officeDocument/2006/relationships/header" Target="header25.xml"/><Relationship Id="rId4" Type="http://schemas.openxmlformats.org/officeDocument/2006/relationships/header" Target="header2.xml"/><Relationship Id="rId39" Type="http://schemas.openxmlformats.org/officeDocument/2006/relationships/header" Target="header24.xml"/><Relationship Id="rId38" Type="http://schemas.openxmlformats.org/officeDocument/2006/relationships/header" Target="header23.xml"/><Relationship Id="rId37" Type="http://schemas.openxmlformats.org/officeDocument/2006/relationships/header" Target="header22.xml"/><Relationship Id="rId36" Type="http://schemas.openxmlformats.org/officeDocument/2006/relationships/footer" Target="footer13.xml"/><Relationship Id="rId35" Type="http://schemas.openxmlformats.org/officeDocument/2006/relationships/footer" Target="footer12.xml"/><Relationship Id="rId34" Type="http://schemas.openxmlformats.org/officeDocument/2006/relationships/header" Target="header21.xml"/><Relationship Id="rId33" Type="http://schemas.openxmlformats.org/officeDocument/2006/relationships/header" Target="header20.xml"/><Relationship Id="rId32" Type="http://schemas.openxmlformats.org/officeDocument/2006/relationships/header" Target="header19.xml"/><Relationship Id="rId31" Type="http://schemas.openxmlformats.org/officeDocument/2006/relationships/header" Target="header18.xml"/><Relationship Id="rId30" Type="http://schemas.openxmlformats.org/officeDocument/2006/relationships/header" Target="header17.xml"/><Relationship Id="rId3" Type="http://schemas.openxmlformats.org/officeDocument/2006/relationships/header" Target="header1.xml"/><Relationship Id="rId29" Type="http://schemas.openxmlformats.org/officeDocument/2006/relationships/header" Target="header16.xml"/><Relationship Id="rId28" Type="http://schemas.openxmlformats.org/officeDocument/2006/relationships/footer" Target="footer11.xml"/><Relationship Id="rId27" Type="http://schemas.openxmlformats.org/officeDocument/2006/relationships/footer" Target="footer10.xml"/><Relationship Id="rId26" Type="http://schemas.openxmlformats.org/officeDocument/2006/relationships/header" Target="header15.xml"/><Relationship Id="rId25" Type="http://schemas.openxmlformats.org/officeDocument/2006/relationships/header" Target="header14.xml"/><Relationship Id="rId24" Type="http://schemas.openxmlformats.org/officeDocument/2006/relationships/footer" Target="footer9.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9" Type="http://schemas.openxmlformats.org/officeDocument/2006/relationships/fontTable" Target="fontTable.xml"/><Relationship Id="rId128" Type="http://schemas.openxmlformats.org/officeDocument/2006/relationships/customXml" Target="../customXml/item2.xml"/><Relationship Id="rId127" Type="http://schemas.openxmlformats.org/officeDocument/2006/relationships/numbering" Target="numbering.xml"/><Relationship Id="rId126" Type="http://schemas.openxmlformats.org/officeDocument/2006/relationships/customXml" Target="../customXml/item1.xml"/><Relationship Id="rId125" Type="http://schemas.openxmlformats.org/officeDocument/2006/relationships/image" Target="media/image61.png"/><Relationship Id="rId124" Type="http://schemas.openxmlformats.org/officeDocument/2006/relationships/image" Target="media/image60.wmf"/><Relationship Id="rId123" Type="http://schemas.openxmlformats.org/officeDocument/2006/relationships/oleObject" Target="embeddings/oleObject19.bin"/><Relationship Id="rId122" Type="http://schemas.openxmlformats.org/officeDocument/2006/relationships/image" Target="media/image59.wmf"/><Relationship Id="rId121" Type="http://schemas.openxmlformats.org/officeDocument/2006/relationships/oleObject" Target="embeddings/oleObject18.bin"/><Relationship Id="rId120" Type="http://schemas.openxmlformats.org/officeDocument/2006/relationships/image" Target="media/image58.png"/><Relationship Id="rId12" Type="http://schemas.openxmlformats.org/officeDocument/2006/relationships/header" Target="header6.xml"/><Relationship Id="rId119" Type="http://schemas.openxmlformats.org/officeDocument/2006/relationships/image" Target="media/image57.wmf"/><Relationship Id="rId118" Type="http://schemas.openxmlformats.org/officeDocument/2006/relationships/image" Target="media/image56.png"/><Relationship Id="rId117" Type="http://schemas.openxmlformats.org/officeDocument/2006/relationships/image" Target="media/image55.emf"/><Relationship Id="rId116" Type="http://schemas.openxmlformats.org/officeDocument/2006/relationships/oleObject" Target="embeddings/oleObject17.bin"/><Relationship Id="rId115" Type="http://schemas.openxmlformats.org/officeDocument/2006/relationships/image" Target="media/image54.emf"/><Relationship Id="rId114" Type="http://schemas.openxmlformats.org/officeDocument/2006/relationships/image" Target="media/image53.wmf"/><Relationship Id="rId113" Type="http://schemas.openxmlformats.org/officeDocument/2006/relationships/oleObject" Target="embeddings/oleObject16.bin"/><Relationship Id="rId112" Type="http://schemas.openxmlformats.org/officeDocument/2006/relationships/image" Target="media/image52.wmf"/><Relationship Id="rId111" Type="http://schemas.openxmlformats.org/officeDocument/2006/relationships/oleObject" Target="embeddings/oleObject15.bin"/><Relationship Id="rId110" Type="http://schemas.openxmlformats.org/officeDocument/2006/relationships/image" Target="media/image51.wmf"/><Relationship Id="rId11" Type="http://schemas.openxmlformats.org/officeDocument/2006/relationships/header" Target="header5.xml"/><Relationship Id="rId109" Type="http://schemas.openxmlformats.org/officeDocument/2006/relationships/oleObject" Target="embeddings/oleObject14.bin"/><Relationship Id="rId108" Type="http://schemas.openxmlformats.org/officeDocument/2006/relationships/image" Target="media/image50.wmf"/><Relationship Id="rId107" Type="http://schemas.openxmlformats.org/officeDocument/2006/relationships/oleObject" Target="embeddings/oleObject13.bin"/><Relationship Id="rId106" Type="http://schemas.openxmlformats.org/officeDocument/2006/relationships/image" Target="media/image49.wmf"/><Relationship Id="rId105" Type="http://schemas.openxmlformats.org/officeDocument/2006/relationships/oleObject" Target="embeddings/oleObject12.bin"/><Relationship Id="rId104" Type="http://schemas.openxmlformats.org/officeDocument/2006/relationships/image" Target="media/image48.wmf"/><Relationship Id="rId103" Type="http://schemas.openxmlformats.org/officeDocument/2006/relationships/image" Target="media/image47.png"/><Relationship Id="rId102" Type="http://schemas.openxmlformats.org/officeDocument/2006/relationships/image" Target="media/image46.png"/><Relationship Id="rId101" Type="http://schemas.openxmlformats.org/officeDocument/2006/relationships/image" Target="media/image45.png"/><Relationship Id="rId100" Type="http://schemas.openxmlformats.org/officeDocument/2006/relationships/image" Target="media/image44.png"/><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0"/>
    <customShpInfo spid="_x0000_s2051"/>
    <customShpInfo spid="_x0000_s2052"/>
    <customShpInfo spid="_x0000_s2053"/>
    <customShpInfo spid="_x0000_s2054"/>
    <customShpInfo spid="_x0000_s2055"/>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4C0097-7BB7-4FDD-8EEA-AC6009D396EB}">
  <ds:schemaRefs/>
</ds:datastoreItem>
</file>

<file path=docProps/app.xml><?xml version="1.0" encoding="utf-8"?>
<Properties xmlns="http://schemas.openxmlformats.org/officeDocument/2006/extended-properties" xmlns:vt="http://schemas.openxmlformats.org/officeDocument/2006/docPropsVTypes">
  <Template>Normal</Template>
  <Pages>84</Pages>
  <Words>23799</Words>
  <Characters>29653</Characters>
  <Lines>260</Lines>
  <Paragraphs>73</Paragraphs>
  <TotalTime>47</TotalTime>
  <ScaleCrop>false</ScaleCrop>
  <LinksUpToDate>false</LinksUpToDate>
  <CharactersWithSpaces>30475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2015-05-22T01:13:00Z</dcterms:created>
  <dc:creator>83469</dc:creator>
  <cp:lastModifiedBy>JGX</cp:lastModifiedBy>
  <cp:lastPrinted>2019-08-24T02:57:00Z</cp:lastPrinted>
  <dcterms:modified xsi:type="dcterms:W3CDTF">2025-05-28T02:57:29Z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5B01B2F4AA0940B5BDB6FE8067324544</vt:lpwstr>
  </property>
</Properties>
</file>