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2"/>
          <w:numId w:val="0"/>
        </w:numPr>
        <w:ind w:leftChars="0"/>
        <w:outlineLvl w:val="0"/>
        <w:rPr>
          <w:rFonts w:ascii="Times New Roman" w:hAnsi="Times New Roman" w:eastAsia="宋体"/>
          <w:sz w:val="21"/>
          <w:szCs w:val="21"/>
        </w:rPr>
      </w:pPr>
      <w:bookmarkStart w:id="0" w:name="_Toc8535"/>
      <w:bookmarkStart w:id="1" w:name="_Toc5774"/>
      <w:r>
        <w:rPr>
          <w:rFonts w:hint="eastAsia" w:ascii="Times New Roman" w:hAnsi="Times New Roman" w:eastAsia="宋体"/>
          <w:sz w:val="21"/>
          <w:szCs w:val="21"/>
        </w:rPr>
        <w:t>前言</w:t>
      </w:r>
      <w:bookmarkEnd w:id="0"/>
      <w:bookmarkEnd w:id="1"/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本手册是关于产品的各项功能、接线方法、设置方法、操作方法、故障处理方法等的说明书。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在操作之前请仔细阅读本手册，正确使用本产品，避免由于错误操作造成不必要的损失。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在您阅读完后，请妥善保管在便于随时取阅的地方，以便操作时参照。</w:t>
      </w:r>
    </w:p>
    <w:p>
      <w:pPr>
        <w:pStyle w:val="5"/>
        <w:numPr>
          <w:ilvl w:val="2"/>
          <w:numId w:val="0"/>
        </w:numPr>
        <w:ind w:leftChars="0"/>
        <w:outlineLvl w:val="0"/>
        <w:rPr>
          <w:rFonts w:ascii="Times New Roman" w:hAnsi="Times New Roman" w:eastAsia="宋体"/>
          <w:sz w:val="21"/>
          <w:szCs w:val="21"/>
        </w:rPr>
      </w:pPr>
      <w:bookmarkStart w:id="2" w:name="_Toc7986"/>
      <w:bookmarkStart w:id="3" w:name="_Toc15651"/>
      <w:r>
        <w:rPr>
          <w:rFonts w:hint="eastAsia" w:ascii="Times New Roman" w:hAnsi="Times New Roman" w:eastAsia="宋体"/>
          <w:sz w:val="21"/>
          <w:szCs w:val="21"/>
        </w:rPr>
        <w:t>注意</w:t>
      </w:r>
      <w:bookmarkEnd w:id="2"/>
      <w:bookmarkEnd w:id="3"/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本手册内容如因功能升级等有修改时，</w:t>
      </w:r>
      <w:r>
        <w:rPr>
          <w:rFonts w:hint="eastAsia" w:ascii="Times New Roman" w:hAnsi="Times New Roman" w:eastAsia="宋体"/>
          <w:szCs w:val="21"/>
          <w:lang w:val="en-US" w:eastAsia="zh-CN"/>
        </w:rPr>
        <w:t>请以新发布的文档为准</w:t>
      </w:r>
      <w:r>
        <w:rPr>
          <w:rFonts w:hint="eastAsia" w:ascii="Times New Roman" w:hAnsi="Times New Roman" w:eastAsia="宋体"/>
          <w:szCs w:val="21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本手册内容我们力求正确无误，如果您发现有误，请与我们联系。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</w:rPr>
        <w:t>本手册内容严禁转载、复制。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  <w:lang w:val="en-US" w:eastAsia="zh-CN"/>
        </w:rPr>
        <w:t>请根据本产品的防爆特性，遵守国家、地区法律法规要求使用本产品。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tabs>
          <w:tab w:val="clear" w:pos="10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firstLine="480"/>
        <w:textAlignment w:val="auto"/>
        <w:rPr>
          <w:rFonts w:hint="eastAsia"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  <w:szCs w:val="21"/>
          <w:lang w:val="en-US" w:eastAsia="zh-CN"/>
        </w:rPr>
        <w:t>本手册的最终解释权归本公司所有。</w:t>
      </w:r>
    </w:p>
    <w:p>
      <w:pPr>
        <w:pStyle w:val="5"/>
        <w:keepNext/>
        <w:keepLines/>
        <w:pageBreakBefore w:val="0"/>
        <w:widowControl/>
        <w:numPr>
          <w:ilvl w:val="2"/>
          <w:numId w:val="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240" w:lineRule="atLeast"/>
        <w:ind w:leftChars="0"/>
        <w:textAlignment w:val="auto"/>
        <w:outlineLvl w:val="0"/>
        <w:rPr>
          <w:rFonts w:hint="eastAsia" w:ascii="Times New Roman" w:hAnsi="Times New Roman" w:eastAsia="宋体" w:cs="Times New Roman"/>
          <w:sz w:val="21"/>
          <w:szCs w:val="21"/>
        </w:rPr>
      </w:pPr>
      <w:bookmarkStart w:id="4" w:name="_Toc18907"/>
      <w:bookmarkStart w:id="5" w:name="_Toc23877"/>
      <w:r>
        <w:rPr>
          <w:rFonts w:hint="eastAsia" w:ascii="Times New Roman" w:hAnsi="Times New Roman" w:eastAsia="宋体" w:cs="Times New Roman"/>
          <w:sz w:val="21"/>
          <w:szCs w:val="21"/>
        </w:rPr>
        <w:t>版本</w:t>
      </w:r>
      <w:bookmarkEnd w:id="4"/>
      <w:bookmarkEnd w:id="5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200"/>
        <w:textAlignment w:val="auto"/>
        <w:outlineLvl w:val="9"/>
        <w:rPr>
          <w:rFonts w:hint="eastAsia" w:ascii="Times New Roman" w:hAnsi="Times New Roman" w:eastAsia="宋体" w:cs="Times New Roman"/>
          <w:lang w:val="en-US" w:eastAsia="zh-CN"/>
        </w:rPr>
      </w:pPr>
      <w:bookmarkStart w:id="39" w:name="_GoBack"/>
      <w:r>
        <w:rPr>
          <w:rFonts w:hint="eastAsia" w:ascii="Times New Roman" w:hAnsi="Times New Roman" w:eastAsia="宋体" w:cs="Times New Roman"/>
          <w:lang w:val="en-US" w:eastAsia="zh-CN"/>
        </w:rPr>
        <w:t>U-SUP-Y290-CN</w:t>
      </w:r>
      <w:r>
        <w:rPr>
          <w:rFonts w:hint="eastAsia" w:cs="Times New Roman"/>
          <w:lang w:val="en-US" w:eastAsia="zh-CN"/>
        </w:rPr>
        <w:t>8</w:t>
      </w:r>
      <w:r>
        <w:rPr>
          <w:rFonts w:hint="eastAsia" w:ascii="Times New Roman" w:hAnsi="Times New Roman" w:eastAsia="宋体" w:cs="Times New Roman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lang w:val="en-US" w:eastAsia="zh-CN"/>
        </w:rPr>
        <w:t>第</w:t>
      </w:r>
      <w:r>
        <w:rPr>
          <w:rFonts w:hint="eastAsia"/>
          <w:lang w:val="en-US" w:eastAsia="zh-CN"/>
        </w:rPr>
        <w:t>八</w:t>
      </w:r>
      <w:r>
        <w:rPr>
          <w:rFonts w:hint="eastAsia" w:ascii="Times New Roman" w:hAnsi="Times New Roman" w:eastAsia="宋体"/>
          <w:lang w:val="en-US" w:eastAsia="zh-CN"/>
        </w:rPr>
        <w:t>版 202</w:t>
      </w:r>
      <w:r>
        <w:rPr>
          <w:rFonts w:hint="eastAsia"/>
          <w:lang w:val="en-US" w:eastAsia="zh-CN"/>
        </w:rPr>
        <w:t>3</w:t>
      </w:r>
      <w:r>
        <w:rPr>
          <w:rFonts w:hint="eastAsia" w:ascii="Times New Roman" w:hAnsi="Times New Roman" w:eastAsia="宋体"/>
          <w:lang w:val="en-US" w:eastAsia="zh-CN"/>
        </w:rPr>
        <w:t>年</w:t>
      </w:r>
      <w:r>
        <w:rPr>
          <w:rFonts w:hint="eastAsia"/>
          <w:lang w:val="en-US" w:eastAsia="zh-CN"/>
        </w:rPr>
        <w:t>6</w:t>
      </w:r>
      <w:r>
        <w:rPr>
          <w:rFonts w:hint="eastAsia" w:ascii="Times New Roman" w:hAnsi="Times New Roman" w:eastAsia="宋体"/>
          <w:lang w:val="en-US" w:eastAsia="zh-CN"/>
        </w:rPr>
        <w:t>月</w:t>
      </w:r>
    </w:p>
    <w:bookmarkEnd w:id="39"/>
    <w:p>
      <w:pPr>
        <w:pStyle w:val="5"/>
        <w:keepNext/>
        <w:keepLines/>
        <w:pageBreakBefore w:val="0"/>
        <w:widowControl/>
        <w:numPr>
          <w:ilvl w:val="2"/>
          <w:numId w:val="0"/>
        </w:numPr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240" w:lineRule="auto"/>
        <w:ind w:leftChars="0"/>
        <w:textAlignment w:val="auto"/>
        <w:outlineLvl w:val="0"/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</w:pPr>
      <w:bookmarkStart w:id="6" w:name="_Toc10238"/>
      <w:bookmarkStart w:id="7" w:name="_Toc8789"/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确认包装内容</w:t>
      </w:r>
      <w:bookmarkEnd w:id="6"/>
      <w:bookmarkEnd w:id="7"/>
    </w:p>
    <w:p>
      <w:pPr>
        <w:pStyle w:val="23"/>
        <w:ind w:firstLine="300" w:firstLineChars="200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打开包装箱后，开始操作之前请先确认包装内容。如发现型号和数量有误或者外观上有物理损坏时，请与本公司联系。</w:t>
      </w:r>
    </w:p>
    <w:p>
      <w:pPr>
        <w:pStyle w:val="23"/>
        <w:ind w:firstLine="30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产品包装内容见标准配置清单。</w:t>
      </w:r>
    </w:p>
    <w:p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ascii="Times New Roman" w:hAnsi="Times New Roman" w:eastAsia="宋体" w:cs="Times New Roman"/>
          <w:sz w:val="15"/>
          <w:szCs w:val="15"/>
        </w:rPr>
      </w:pPr>
      <w:r>
        <w:rPr>
          <w:rFonts w:hint="eastAsia" w:ascii="Times New Roman" w:hAnsi="Times New Roman" w:cs="Times New Roman"/>
          <w:lang w:val="en-US" w:eastAsia="zh-CN"/>
        </w:rPr>
        <w:t>标准配置清单</w:t>
      </w:r>
    </w:p>
    <w:tbl>
      <w:tblPr>
        <w:tblStyle w:val="20"/>
        <w:tblW w:w="38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1712"/>
        <w:gridCol w:w="838"/>
        <w:gridCol w:w="7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shd w:val="clear" w:color="auto" w:fill="D7D7D7" w:themeFill="background1" w:themeFillShade="D8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序号</w:t>
            </w:r>
          </w:p>
        </w:tc>
        <w:tc>
          <w:tcPr>
            <w:tcW w:w="1712" w:type="dxa"/>
            <w:shd w:val="clear" w:color="auto" w:fill="D7D7D7" w:themeFill="background1" w:themeFillShade="D8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物品名称</w:t>
            </w:r>
          </w:p>
        </w:tc>
        <w:tc>
          <w:tcPr>
            <w:tcW w:w="838" w:type="dxa"/>
            <w:shd w:val="clear" w:color="auto" w:fill="D7D7D7" w:themeFill="background1" w:themeFillShade="D8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数量</w:t>
            </w:r>
          </w:p>
        </w:tc>
        <w:tc>
          <w:tcPr>
            <w:tcW w:w="708" w:type="dxa"/>
            <w:shd w:val="clear" w:color="auto" w:fill="D7D7D7" w:themeFill="background1" w:themeFillShade="D8"/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171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lang w:val="en-US" w:eastAsia="zh-CN"/>
              </w:rPr>
              <w:t>数显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压力表</w:t>
            </w:r>
          </w:p>
        </w:tc>
        <w:tc>
          <w:tcPr>
            <w:tcW w:w="83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7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71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说明书</w:t>
            </w:r>
          </w:p>
        </w:tc>
        <w:tc>
          <w:tcPr>
            <w:tcW w:w="83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71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合格证</w:t>
            </w:r>
          </w:p>
        </w:tc>
        <w:tc>
          <w:tcPr>
            <w:tcW w:w="83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70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712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7号电池（AAA）</w:t>
            </w:r>
          </w:p>
        </w:tc>
        <w:tc>
          <w:tcPr>
            <w:tcW w:w="83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708" w:type="dxa"/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rPr>
          <w:rFonts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rPr>
          <w:rFonts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rPr>
          <w:rFonts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rPr>
          <w:rFonts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rPr>
          <w:rFonts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rPr>
          <w:rFonts w:ascii="Times New Roman" w:hAnsi="Times New Roman" w:eastAsia="宋体" w:cs="Times New Roman"/>
          <w:b w:val="0"/>
          <w:bCs w:val="0"/>
          <w:kern w:val="2"/>
          <w:sz w:val="21"/>
          <w:szCs w:val="24"/>
          <w:lang w:val="en-US" w:eastAsia="zh-CN" w:bidi="ar-SA"/>
        </w:rPr>
      </w:pPr>
    </w:p>
    <w:sdt>
      <w:sdtPr>
        <w:rPr>
          <w:rFonts w:ascii="宋体" w:hAnsi="宋体" w:eastAsia="宋体" w:cstheme="minorBidi"/>
          <w:b/>
          <w:bCs/>
          <w:kern w:val="2"/>
          <w:sz w:val="21"/>
          <w:szCs w:val="24"/>
          <w:lang w:val="en-US" w:eastAsia="zh-CN" w:bidi="ar-SA"/>
        </w:rPr>
        <w:id w:val="147458617"/>
        <w15:color w:val="DBDBDB"/>
        <w:docPartObj>
          <w:docPartGallery w:val="Table of Contents"/>
          <w:docPartUnique/>
        </w:docPartObj>
      </w:sdtPr>
      <w:sdtEndPr>
        <w:rPr>
          <w:rFonts w:hint="eastAsia" w:ascii="Times New Roman" w:hAnsi="Times New Roman" w:eastAsia="宋体" w:cs="Times New Roman"/>
          <w:b/>
          <w:bCs/>
          <w:kern w:val="2"/>
          <w:sz w:val="15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b/>
              <w:bCs/>
            </w:rPr>
          </w:pPr>
          <w:r>
            <w:rPr>
              <w:rFonts w:ascii="宋体" w:hAnsi="宋体" w:eastAsia="宋体"/>
              <w:b/>
              <w:bCs/>
              <w:sz w:val="21"/>
            </w:rPr>
            <w:t>目录</w:t>
          </w:r>
        </w:p>
        <w:p>
          <w:pPr>
            <w:pStyle w:val="16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 w:val="15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 w:val="15"/>
              <w:szCs w:val="24"/>
              <w:lang w:val="en-US" w:eastAsia="zh-CN" w:bidi="ar-SA"/>
            </w:rPr>
            <w:instrText xml:space="preserve">TOC \o "1-2" \h \u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 w:val="15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_Toc23802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/>
              <w:b w:val="0"/>
              <w:bCs w:val="0"/>
              <w:lang w:val="en-US" w:eastAsia="zh-CN"/>
            </w:rPr>
            <w:t xml:space="preserve">第一章 </w:t>
          </w:r>
          <w:r>
            <w:rPr>
              <w:rFonts w:hint="eastAsia"/>
              <w:b w:val="0"/>
              <w:bCs w:val="0"/>
              <w:lang w:eastAsia="zh-CN"/>
            </w:rPr>
            <w:t>产品</w:t>
          </w:r>
          <w:r>
            <w:rPr>
              <w:rFonts w:hint="eastAsia"/>
              <w:b w:val="0"/>
              <w:bCs w:val="0"/>
              <w:lang w:val="en-US" w:eastAsia="zh-CN"/>
            </w:rPr>
            <w:t>概述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_Toc23802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1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_Toc14468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1.1 </w:t>
          </w:r>
          <w:r>
            <w:rPr>
              <w:rFonts w:hint="eastAsia"/>
              <w:b w:val="0"/>
              <w:bCs w:val="0"/>
              <w:lang w:val="en-US" w:eastAsia="zh-CN"/>
            </w:rPr>
            <w:t>产品简介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_Toc14468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1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_Toc15466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1.2 </w:t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测量原理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_Toc15466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1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_Toc605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1.3 </w:t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产品特点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_Toc605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2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6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_Toc15363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第二章 技术参数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_Toc15363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3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6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_Toc11072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第三章 产品结构与尺寸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_Toc11072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5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_Toc3305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3.1 </w:t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产品外形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_Toc3305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5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_Toc3585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3.2 </w:t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过程连接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_Toc3585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5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_Toc15347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3.3 </w:t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重量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_Toc15347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6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_Toc29727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3.4 </w:t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材质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_Toc29727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6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_Toc17538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3.5 </w:t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显示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_Toc17538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6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6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_Toc27604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第四章 安装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_Toc27604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7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_Toc25308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4.1 </w:t>
          </w:r>
          <w:r>
            <w:rPr>
              <w:rFonts w:hint="eastAsia"/>
              <w:b w:val="0"/>
              <w:bCs w:val="0"/>
              <w:lang w:val="en-US" w:eastAsia="zh-CN"/>
            </w:rPr>
            <w:t>安装注意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_Toc25308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7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_Toc21366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4.2 </w:t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安装方法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_Toc21366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7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6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_Toc27267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第五章 操作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_Toc27267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8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_Toc27900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5.1 </w:t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显示与操作单元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_Toc27900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8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_Toc18466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5.2 </w:t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按键定义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_Toc18466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8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_Toc8878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5.3 </w:t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界面说明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_Toc8878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9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_Toc21508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5.4 </w:t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操作说明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_Toc21508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10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7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_Toc11841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宋体"/>
              <w:b w:val="0"/>
              <w:bCs w:val="0"/>
              <w:lang w:val="en-US" w:eastAsia="zh-CN"/>
            </w:rPr>
            <w:t xml:space="preserve">5.5 </w:t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校准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_Toc11841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11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6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_Toc313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第六章 使用注意</w:t>
          </w:r>
          <w:r>
            <w:rPr>
              <w:rFonts w:hint="eastAsia" w:cs="Times New Roman"/>
              <w:b w:val="0"/>
              <w:bCs w:val="0"/>
              <w:lang w:val="en-US" w:eastAsia="zh-CN"/>
            </w:rPr>
            <w:t>事项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_Toc313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12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6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_Toc7668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cs="Times New Roman"/>
              <w:b w:val="0"/>
              <w:bCs w:val="0"/>
              <w:lang w:val="en-US" w:eastAsia="zh-CN"/>
            </w:rPr>
            <w:t>第七章 故障分析及排除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_Toc7668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13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pStyle w:val="16"/>
            <w:tabs>
              <w:tab w:val="right" w:leader="dot" w:pos="3628"/>
            </w:tabs>
            <w:spacing w:line="240" w:lineRule="auto"/>
            <w:rPr>
              <w:b w:val="0"/>
              <w:bCs w:val="0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begin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instrText xml:space="preserve"> HYPERLINK \l _Toc5835 </w:instrText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separate"/>
          </w:r>
          <w:r>
            <w:rPr>
              <w:rFonts w:hint="eastAsia" w:ascii="Times New Roman" w:hAnsi="Times New Roman" w:eastAsia="宋体" w:cs="Times New Roman"/>
              <w:b w:val="0"/>
              <w:bCs w:val="0"/>
              <w:szCs w:val="22"/>
              <w:lang w:val="en-US" w:eastAsia="zh-CN"/>
            </w:rPr>
            <w:t>第</w:t>
          </w:r>
          <w:r>
            <w:rPr>
              <w:rFonts w:hint="eastAsia" w:cs="Times New Roman"/>
              <w:b w:val="0"/>
              <w:bCs w:val="0"/>
              <w:szCs w:val="22"/>
              <w:lang w:val="en-US" w:eastAsia="zh-CN"/>
            </w:rPr>
            <w:t>八</w:t>
          </w:r>
          <w:r>
            <w:rPr>
              <w:rFonts w:hint="eastAsia" w:ascii="Times New Roman" w:hAnsi="Times New Roman" w:eastAsia="宋体" w:cs="Times New Roman"/>
              <w:b w:val="0"/>
              <w:bCs w:val="0"/>
              <w:szCs w:val="22"/>
              <w:lang w:val="en-US" w:eastAsia="zh-CN"/>
            </w:rPr>
            <w:t>章 质保及售后服务</w:t>
          </w:r>
          <w:r>
            <w:rPr>
              <w:b w:val="0"/>
              <w:bCs w:val="0"/>
            </w:rPr>
            <w:tab/>
          </w: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PAGEREF _Toc5835 \h </w:instrText>
          </w:r>
          <w:r>
            <w:rPr>
              <w:b w:val="0"/>
              <w:bCs w:val="0"/>
            </w:rPr>
            <w:fldChar w:fldCharType="separate"/>
          </w:r>
          <w:r>
            <w:rPr>
              <w:b w:val="0"/>
              <w:bCs w:val="0"/>
            </w:rPr>
            <w:t>14</w:t>
          </w:r>
          <w:r>
            <w:rPr>
              <w:b w:val="0"/>
              <w:bCs w:val="0"/>
            </w:rPr>
            <w:fldChar w:fldCharType="end"/>
          </w: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  <w:p>
          <w:pPr>
            <w:spacing w:line="240" w:lineRule="auto"/>
            <w:rPr>
              <w:rFonts w:hint="eastAsia" w:ascii="Times New Roman" w:hAnsi="Times New Roman" w:eastAsia="宋体" w:cs="Times New Roman"/>
              <w:b/>
              <w:bCs/>
              <w:kern w:val="2"/>
              <w:sz w:val="24"/>
              <w:szCs w:val="24"/>
              <w:lang w:val="en-US" w:eastAsia="zh-CN" w:bidi="ar-SA"/>
            </w:rPr>
          </w:pPr>
          <w:r>
            <w:rPr>
              <w:rFonts w:hint="eastAsia" w:ascii="Times New Roman" w:hAnsi="Times New Roman" w:eastAsia="宋体" w:cs="Times New Roman"/>
              <w:b w:val="0"/>
              <w:bCs w:val="0"/>
              <w:kern w:val="2"/>
              <w:szCs w:val="24"/>
              <w:lang w:val="en-US" w:eastAsia="zh-CN" w:bidi="ar-SA"/>
            </w:rPr>
            <w:fldChar w:fldCharType="end"/>
          </w:r>
        </w:p>
      </w:sdtContent>
    </w:sdt>
    <w:p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>
      <w:p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</w:p>
    <w:p>
      <w:pPr>
        <w:tabs>
          <w:tab w:val="center" w:pos="1814"/>
        </w:tabs>
        <w:ind w:left="0" w:leftChars="0" w:firstLine="0" w:firstLineChars="0"/>
        <w:jc w:val="left"/>
        <w:rPr>
          <w:rFonts w:hint="eastAsia" w:ascii="Times New Roman" w:hAnsi="Times New Roman" w:eastAsia="宋体" w:cs="Times New Roman"/>
          <w:lang w:val="en-US" w:eastAsia="zh-CN"/>
        </w:rPr>
        <w:sectPr>
          <w:footerReference r:id="rId6" w:type="default"/>
          <w:headerReference r:id="rId5" w:type="even"/>
          <w:footerReference r:id="rId7" w:type="even"/>
          <w:pgSz w:w="4422" w:h="6236"/>
          <w:pgMar w:top="567" w:right="397" w:bottom="567" w:left="397" w:header="397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upperRoman" w:start="1"/>
          <w:cols w:space="0" w:num="1"/>
          <w:rtlGutter w:val="0"/>
          <w:docGrid w:type="lines" w:linePitch="312" w:charSpace="0"/>
        </w:sectPr>
      </w:pPr>
    </w:p>
    <w:p>
      <w:pPr>
        <w:pStyle w:val="2"/>
        <w:bidi w:val="0"/>
        <w:ind w:left="432" w:leftChars="0" w:hanging="432" w:firstLineChars="0"/>
        <w:rPr>
          <w:rFonts w:hint="eastAsia"/>
          <w:lang w:val="en-US" w:eastAsia="zh-CN"/>
        </w:rPr>
      </w:pPr>
      <w:bookmarkStart w:id="8" w:name="_Toc7188_WPSOffice_Level1"/>
      <w:bookmarkStart w:id="9" w:name="_Toc4382"/>
      <w:bookmarkStart w:id="10" w:name="_Toc23802"/>
      <w:r>
        <w:rPr>
          <w:rFonts w:hint="eastAsia"/>
          <w:lang w:eastAsia="zh-CN"/>
        </w:rPr>
        <w:t>产品</w:t>
      </w:r>
      <w:bookmarkEnd w:id="8"/>
      <w:bookmarkEnd w:id="9"/>
      <w:r>
        <w:rPr>
          <w:rFonts w:hint="eastAsia"/>
          <w:lang w:val="en-US" w:eastAsia="zh-CN"/>
        </w:rPr>
        <w:t>概述</w:t>
      </w:r>
      <w:bookmarkEnd w:id="10"/>
    </w:p>
    <w:p>
      <w:pPr>
        <w:pStyle w:val="4"/>
        <w:bidi w:val="0"/>
        <w:ind w:left="575" w:leftChars="0" w:hanging="575" w:firstLineChars="0"/>
        <w:rPr>
          <w:rFonts w:hint="default"/>
          <w:lang w:val="en-US" w:eastAsia="zh-CN"/>
        </w:rPr>
      </w:pPr>
      <w:bookmarkStart w:id="11" w:name="_Toc14468"/>
      <w:r>
        <w:rPr>
          <w:rFonts w:hint="eastAsia"/>
          <w:lang w:val="en-US" w:eastAsia="zh-CN"/>
        </w:rPr>
        <w:t>产品简介</w:t>
      </w:r>
      <w:bookmarkEnd w:id="1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高精度</w:t>
      </w:r>
      <w:r>
        <w:rPr>
          <w:rFonts w:hint="eastAsia" w:cs="Times New Roman"/>
          <w:lang w:val="en-US" w:eastAsia="zh-CN"/>
        </w:rPr>
        <w:t>数显</w:t>
      </w:r>
      <w:r>
        <w:rPr>
          <w:rFonts w:hint="eastAsia" w:ascii="Times New Roman" w:hAnsi="Times New Roman" w:eastAsia="宋体" w:cs="Times New Roman"/>
          <w:lang w:val="en-US" w:eastAsia="zh-CN"/>
        </w:rPr>
        <w:t>压力表，内置高精度压力传感器，能够准确的实时显示压力，并且具有精度高，长期稳定性好的特点。本产品配备段式液晶显示屏，具有清零、背光、开关机、单位切换、调整滤波常数等功能</w:t>
      </w:r>
      <w:r>
        <w:rPr>
          <w:rFonts w:hint="eastAsia" w:ascii="Times New Roman" w:hAnsi="Times New Roman" w:cs="Times New Roman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数显压力表广泛应用于水电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lang w:val="en-US" w:eastAsia="zh-CN"/>
        </w:rPr>
        <w:t>自来水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lang w:val="en-US" w:eastAsia="zh-CN"/>
        </w:rPr>
        <w:t>石油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lang w:val="en-US" w:eastAsia="zh-CN"/>
        </w:rPr>
        <w:t>化工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lang w:val="en-US" w:eastAsia="zh-CN"/>
        </w:rPr>
        <w:t>机械</w:t>
      </w:r>
      <w:r>
        <w:rPr>
          <w:rFonts w:hint="eastAsia" w:ascii="Times New Roman" w:hAnsi="Times New Roman" w:cs="Times New Roman"/>
          <w:lang w:val="en-US" w:eastAsia="zh-CN"/>
        </w:rPr>
        <w:t>、</w:t>
      </w:r>
      <w:r>
        <w:rPr>
          <w:rFonts w:hint="default" w:ascii="Times New Roman" w:hAnsi="Times New Roman" w:eastAsia="宋体" w:cs="Times New Roman"/>
          <w:lang w:val="en-US" w:eastAsia="zh-CN"/>
        </w:rPr>
        <w:t>液压等行业，对</w:t>
      </w:r>
      <w:r>
        <w:rPr>
          <w:rFonts w:hint="eastAsia" w:ascii="Times New Roman" w:hAnsi="Times New Roman" w:eastAsia="宋体" w:cs="Times New Roman"/>
          <w:lang w:val="en-US" w:eastAsia="zh-CN"/>
        </w:rPr>
        <w:t>气体、水、油等对不锈钢无腐蚀的介质</w:t>
      </w:r>
      <w:r>
        <w:rPr>
          <w:rFonts w:hint="default" w:ascii="Times New Roman" w:hAnsi="Times New Roman" w:eastAsia="宋体" w:cs="Times New Roman"/>
          <w:lang w:val="en-US" w:eastAsia="zh-CN"/>
        </w:rPr>
        <w:t>的压力进行现场测量显示和控制。</w:t>
      </w:r>
    </w:p>
    <w:p>
      <w:pPr>
        <w:pStyle w:val="4"/>
        <w:bidi w:val="0"/>
        <w:ind w:left="575" w:leftChars="0" w:hanging="575" w:firstLineChars="0"/>
        <w:rPr>
          <w:rFonts w:hint="default" w:ascii="Times New Roman" w:hAnsi="Times New Roman" w:cs="Times New Roman"/>
          <w:lang w:val="en-US" w:eastAsia="zh-CN"/>
        </w:rPr>
      </w:pPr>
      <w:bookmarkStart w:id="12" w:name="_Toc15466"/>
      <w:r>
        <w:rPr>
          <w:rFonts w:hint="eastAsia" w:ascii="Times New Roman" w:hAnsi="Times New Roman" w:cs="Times New Roman"/>
          <w:lang w:val="en-US" w:eastAsia="zh-CN"/>
        </w:rPr>
        <w:t>测量原理</w:t>
      </w:r>
      <w:bookmarkEnd w:id="1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数显压力表的核心部分是压力传感器，其工作原理是基于压强的变化对传感器的电阻或电压的影响。在压力的作用下，传感器内部感应到压力通过转换器转换成相应的电信号，再通过数字电路处理后，显示在显示屏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rPr>
          <w:rFonts w:hint="eastAsia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4"/>
        <w:bidi w:val="0"/>
        <w:rPr>
          <w:rFonts w:hint="eastAsia" w:ascii="Times New Roman" w:hAnsi="Times New Roman" w:eastAsia="宋体" w:cs="Times New Roman"/>
          <w:lang w:val="en-US" w:eastAsia="zh-CN"/>
        </w:rPr>
      </w:pPr>
      <w:bookmarkStart w:id="13" w:name="_Toc605"/>
      <w:r>
        <w:rPr>
          <w:rFonts w:hint="eastAsia" w:ascii="Times New Roman" w:hAnsi="Times New Roman" w:cs="Times New Roman"/>
          <w:lang w:val="en-US" w:eastAsia="zh-CN"/>
        </w:rPr>
        <w:t>产品特点</w:t>
      </w:r>
      <w:bookmarkEnd w:id="13"/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00" w:firstLineChars="200"/>
        <w:textAlignment w:val="auto"/>
        <w:outlineLvl w:val="9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操作简单，安装方便。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00" w:firstLineChars="200"/>
        <w:textAlignment w:val="auto"/>
        <w:outlineLvl w:val="9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一键清零，使用方便</w:t>
      </w:r>
      <w:r>
        <w:rPr>
          <w:rFonts w:hint="eastAsia" w:ascii="Times New Roman" w:hAnsi="Times New Roman" w:eastAsia="宋体" w:cs="Times New Roman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00" w:firstLineChars="200"/>
        <w:textAlignment w:val="auto"/>
        <w:outlineLvl w:val="9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具有温度补偿，温</w:t>
      </w:r>
      <w:r>
        <w:rPr>
          <w:rFonts w:hint="eastAsia" w:ascii="Times New Roman" w:hAnsi="Times New Roman" w:eastAsia="宋体" w:cs="Times New Roman"/>
          <w:lang w:val="en-US" w:eastAsia="zh-CN"/>
        </w:rPr>
        <w:t>漂</w:t>
      </w:r>
      <w:r>
        <w:rPr>
          <w:rFonts w:hint="default" w:ascii="Times New Roman" w:hAnsi="Times New Roman" w:eastAsia="宋体" w:cs="Times New Roman"/>
          <w:lang w:val="en-US" w:eastAsia="zh-CN"/>
        </w:rPr>
        <w:t>系数小，测量更精准</w:t>
      </w:r>
      <w:r>
        <w:rPr>
          <w:rFonts w:hint="eastAsia" w:ascii="Times New Roman" w:hAnsi="Times New Roman" w:eastAsia="宋体" w:cs="Times New Roman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00" w:firstLineChars="200"/>
        <w:textAlignment w:val="auto"/>
        <w:outlineLvl w:val="9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多种测量单位，一键切换，使用更省心</w:t>
      </w:r>
      <w:r>
        <w:rPr>
          <w:rFonts w:hint="eastAsia" w:ascii="Times New Roman" w:hAnsi="Times New Roman" w:eastAsia="宋体" w:cs="Times New Roman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00" w:firstLineChars="200"/>
        <w:textAlignment w:val="auto"/>
        <w:outlineLvl w:val="9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最大1.1倍量程过载显示，更有峰值记录功能，使用更可靠</w:t>
      </w:r>
      <w:r>
        <w:rPr>
          <w:rFonts w:hint="eastAsia" w:ascii="Times New Roman" w:hAnsi="Times New Roman" w:eastAsia="宋体" w:cs="Times New Roman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00" w:firstLineChars="200"/>
        <w:textAlignment w:val="auto"/>
        <w:outlineLvl w:val="9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四位半</w:t>
      </w:r>
      <w:r>
        <w:rPr>
          <w:rFonts w:hint="eastAsia" w:ascii="Times New Roman" w:hAnsi="Times New Roman" w:eastAsia="宋体" w:cs="Times New Roman"/>
          <w:lang w:val="en-US" w:eastAsia="zh-CN"/>
        </w:rPr>
        <w:t>段式</w:t>
      </w:r>
      <w:r>
        <w:rPr>
          <w:rFonts w:hint="default" w:ascii="Times New Roman" w:hAnsi="Times New Roman" w:eastAsia="宋体" w:cs="Times New Roman"/>
          <w:lang w:val="en-US" w:eastAsia="zh-CN"/>
        </w:rPr>
        <w:t>显示，读数准确直观</w:t>
      </w:r>
      <w:r>
        <w:rPr>
          <w:rFonts w:hint="eastAsia" w:ascii="Times New Roman" w:hAnsi="Times New Roman" w:eastAsia="宋体" w:cs="Times New Roman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00" w:firstLineChars="200"/>
        <w:textAlignment w:val="auto"/>
        <w:outlineLvl w:val="9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电池</w:t>
      </w:r>
      <w:r>
        <w:rPr>
          <w:rFonts w:hint="default" w:ascii="Times New Roman" w:hAnsi="Times New Roman" w:eastAsia="宋体" w:cs="Times New Roman"/>
          <w:lang w:val="en-US" w:eastAsia="zh-CN"/>
        </w:rPr>
        <w:t>电量图形化</w:t>
      </w:r>
      <w:r>
        <w:rPr>
          <w:rFonts w:hint="eastAsia" w:ascii="Times New Roman" w:hAnsi="Times New Roman" w:eastAsia="宋体" w:cs="Times New Roman"/>
          <w:lang w:val="en-US" w:eastAsia="zh-CN"/>
        </w:rPr>
        <w:t>，压力值</w:t>
      </w:r>
      <w:r>
        <w:rPr>
          <w:rFonts w:hint="default" w:ascii="Times New Roman" w:hAnsi="Times New Roman" w:eastAsia="宋体" w:cs="Times New Roman"/>
          <w:lang w:val="en-US" w:eastAsia="zh-CN"/>
        </w:rPr>
        <w:t>百分比</w:t>
      </w:r>
      <w:r>
        <w:rPr>
          <w:rFonts w:hint="eastAsia" w:ascii="Times New Roman" w:hAnsi="Times New Roman" w:eastAsia="宋体" w:cs="Times New Roman"/>
          <w:lang w:val="en-US" w:eastAsia="zh-CN"/>
        </w:rPr>
        <w:t>表棒图</w:t>
      </w:r>
      <w:r>
        <w:rPr>
          <w:rFonts w:hint="default" w:ascii="Times New Roman" w:hAnsi="Times New Roman" w:eastAsia="宋体" w:cs="Times New Roman"/>
          <w:lang w:val="en-US" w:eastAsia="zh-CN"/>
        </w:rPr>
        <w:t>显示</w:t>
      </w:r>
      <w:r>
        <w:rPr>
          <w:rFonts w:hint="eastAsia" w:ascii="Times New Roman" w:hAnsi="Times New Roman" w:eastAsia="宋体" w:cs="Times New Roman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00" w:firstLineChars="200"/>
        <w:textAlignment w:val="auto"/>
        <w:outlineLvl w:val="9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优质</w:t>
      </w:r>
      <w:r>
        <w:rPr>
          <w:rFonts w:hint="eastAsia" w:ascii="Times New Roman" w:hAnsi="Times New Roman" w:eastAsia="宋体" w:cs="Times New Roman"/>
          <w:lang w:val="en-US" w:eastAsia="zh-CN"/>
        </w:rPr>
        <w:t>304不锈钢壳体和接头</w:t>
      </w:r>
      <w:r>
        <w:rPr>
          <w:rFonts w:hint="default" w:ascii="Times New Roman" w:hAnsi="Times New Roman" w:eastAsia="宋体" w:cs="Times New Roman"/>
          <w:lang w:val="en-US" w:eastAsia="zh-CN"/>
        </w:rPr>
        <w:t>，抗震耐用</w:t>
      </w:r>
      <w:r>
        <w:rPr>
          <w:rFonts w:hint="eastAsia" w:ascii="Times New Roman" w:hAnsi="Times New Roman" w:eastAsia="宋体" w:cs="Times New Roman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00" w:firstLineChars="200"/>
        <w:textAlignment w:val="auto"/>
        <w:outlineLvl w:val="9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lang w:val="en-US" w:eastAsia="zh-CN"/>
        </w:rPr>
        <w:t>白色背光，便于夜间查看</w:t>
      </w:r>
      <w:r>
        <w:rPr>
          <w:rFonts w:hint="eastAsia" w:ascii="Times New Roman" w:hAnsi="Times New Roman" w:eastAsia="宋体" w:cs="Times New Roman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pStyle w:val="5"/>
        <w:keepNext/>
        <w:keepLines/>
        <w:pageBreakBefore w:val="0"/>
        <w:widowControl/>
        <w:tabs>
          <w:tab w:val="clear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321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  <w:sectPr>
          <w:headerReference r:id="rId8" w:type="default"/>
          <w:footerReference r:id="rId10" w:type="default"/>
          <w:headerReference r:id="rId9" w:type="even"/>
          <w:footerReference r:id="rId11" w:type="even"/>
          <w:pgSz w:w="4422" w:h="6236"/>
          <w:pgMar w:top="567" w:right="397" w:bottom="567" w:left="397" w:header="283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  <w:bookmarkStart w:id="14" w:name="_Toc25798_WPSOffice_Level2"/>
    </w:p>
    <w:p>
      <w:pPr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lang w:val="en-US" w:eastAsia="zh-CN"/>
        </w:rPr>
        <w:sectPr>
          <w:headerReference r:id="rId12" w:type="default"/>
          <w:footerReference r:id="rId13" w:type="even"/>
          <w:type w:val="continuous"/>
          <w:pgSz w:w="4422" w:h="6236"/>
          <w:pgMar w:top="567" w:right="397" w:bottom="567" w:left="397" w:header="397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bookmarkEnd w:id="14"/>
    <w:p>
      <w:pPr>
        <w:ind w:left="0" w:leftChars="0" w:firstLine="0" w:firstLineChars="0"/>
        <w:rPr>
          <w:rFonts w:hint="eastAsia" w:ascii="Times New Roman" w:hAnsi="Times New Roman" w:eastAsia="宋体" w:cs="Times New Roman"/>
          <w:szCs w:val="22"/>
          <w:lang w:eastAsia="zh-CN"/>
        </w:rPr>
      </w:pPr>
    </w:p>
    <w:p>
      <w:pPr>
        <w:ind w:left="0" w:leftChars="0" w:firstLine="0" w:firstLineChars="0"/>
        <w:rPr>
          <w:rFonts w:hint="eastAsia" w:ascii="Times New Roman" w:hAnsi="Times New Roman" w:eastAsia="宋体" w:cs="Times New Roman"/>
          <w:szCs w:val="22"/>
          <w:lang w:eastAsia="zh-CN"/>
        </w:rPr>
      </w:pPr>
    </w:p>
    <w:p>
      <w:pPr>
        <w:ind w:left="0" w:leftChars="0" w:firstLine="0" w:firstLineChars="0"/>
        <w:rPr>
          <w:rFonts w:hint="eastAsia" w:ascii="Times New Roman" w:hAnsi="Times New Roman" w:eastAsia="宋体" w:cs="Times New Roman"/>
          <w:szCs w:val="22"/>
          <w:lang w:eastAsia="zh-CN"/>
        </w:rPr>
      </w:pPr>
    </w:p>
    <w:p>
      <w:pPr>
        <w:ind w:left="0" w:leftChars="0" w:firstLine="0" w:firstLineChars="0"/>
        <w:rPr>
          <w:rFonts w:hint="eastAsia" w:ascii="Times New Roman" w:hAnsi="Times New Roman" w:eastAsia="宋体" w:cs="Times New Roman"/>
          <w:szCs w:val="22"/>
          <w:lang w:eastAsia="zh-CN"/>
        </w:rPr>
      </w:pPr>
    </w:p>
    <w:p>
      <w:pPr>
        <w:pStyle w:val="2"/>
        <w:bidi w:val="0"/>
        <w:ind w:left="432" w:leftChars="0" w:hanging="432" w:firstLineChars="0"/>
        <w:rPr>
          <w:rFonts w:hint="eastAsia" w:ascii="Times New Roman" w:hAnsi="Times New Roman" w:cs="Times New Roman"/>
          <w:lang w:val="en-US" w:eastAsia="zh-CN"/>
        </w:rPr>
      </w:pPr>
      <w:bookmarkStart w:id="15" w:name="_Toc15363"/>
      <w:r>
        <w:rPr>
          <w:rFonts w:hint="eastAsia" w:ascii="Times New Roman" w:hAnsi="Times New Roman" w:cs="Times New Roman"/>
          <w:lang w:val="en-US" w:eastAsia="zh-CN"/>
        </w:rPr>
        <w:t>技术参数</w:t>
      </w:r>
      <w:bookmarkEnd w:id="15"/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表1</w:t>
      </w:r>
      <w:r>
        <w:rPr>
          <w:rFonts w:hint="eastAsia"/>
          <w:lang w:val="en-US" w:eastAsia="zh-CN"/>
        </w:rPr>
        <w:t xml:space="preserve"> 技术参数</w:t>
      </w:r>
    </w:p>
    <w:tbl>
      <w:tblPr>
        <w:tblStyle w:val="20"/>
        <w:tblW w:w="3656" w:type="dxa"/>
        <w:tblInd w:w="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0"/>
        <w:gridCol w:w="25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3656" w:type="dxa"/>
            <w:gridSpan w:val="2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性能参数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测量变量</w:t>
            </w:r>
          </w:p>
        </w:tc>
        <w:tc>
          <w:tcPr>
            <w:tcW w:w="25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  <w:t>表压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  <w:t>、密封表压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测量范围</w:t>
            </w:r>
          </w:p>
        </w:tc>
        <w:tc>
          <w:tcPr>
            <w:tcW w:w="25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-0.1</w:t>
            </w:r>
            <w:r>
              <w:rPr>
                <w:rFonts w:hint="eastAsia"/>
                <w:lang w:val="en-US" w:eastAsia="zh-CN"/>
              </w:rPr>
              <w:t>...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~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60MPa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准确度</w:t>
            </w:r>
          </w:p>
        </w:tc>
        <w:tc>
          <w:tcPr>
            <w:tcW w:w="25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0.25级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/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0.5级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0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过载能力</w:t>
            </w:r>
          </w:p>
        </w:tc>
        <w:tc>
          <w:tcPr>
            <w:tcW w:w="25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eastAsia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（0.035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～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10）MPa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150%FS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lang w:val="en-US" w:eastAsia="zh-CN"/>
              </w:rPr>
              <w:t>（10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～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60）MPa</w:t>
            </w:r>
            <w:r>
              <w:rPr>
                <w:rFonts w:hint="eastAsia"/>
                <w:lang w:val="en-US" w:eastAsia="zh-CN"/>
              </w:rPr>
              <w:t>：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125%FS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长期稳定性</w:t>
            </w:r>
          </w:p>
        </w:tc>
        <w:tc>
          <w:tcPr>
            <w:tcW w:w="25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0.2%FS/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采样频率</w:t>
            </w:r>
          </w:p>
        </w:tc>
        <w:tc>
          <w:tcPr>
            <w:tcW w:w="25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次/秒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theme="minorBidi"/>
                <w:kern w:val="2"/>
                <w:sz w:val="15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补偿温度</w:t>
            </w:r>
          </w:p>
        </w:tc>
        <w:tc>
          <w:tcPr>
            <w:tcW w:w="25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</w:rPr>
              <w:t>-10～70</w:t>
            </w:r>
            <w:r>
              <w:rPr>
                <w:rFonts w:hint="eastAsia" w:ascii="Times New Roman" w:hAnsi="Times New Roman" w:eastAsia="宋体"/>
                <w:lang w:eastAsia="zh-CN"/>
              </w:rPr>
              <w:t>）</w:t>
            </w:r>
            <w:r>
              <w:rPr>
                <w:rFonts w:hint="eastAsia" w:ascii="Times New Roman" w:hAnsi="Times New Roman" w:eastAsia="宋体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656" w:type="dxa"/>
            <w:gridSpan w:val="2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电源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供电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电源</w:t>
            </w:r>
          </w:p>
        </w:tc>
        <w:tc>
          <w:tcPr>
            <w:tcW w:w="25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3V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2节</w:t>
            </w: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7号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电池)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10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电池寿命</w:t>
            </w:r>
          </w:p>
        </w:tc>
        <w:tc>
          <w:tcPr>
            <w:tcW w:w="25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≥6个月（以具体工况为准）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3656" w:type="dxa"/>
            <w:gridSpan w:val="2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过程条件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测量介质</w:t>
            </w:r>
          </w:p>
        </w:tc>
        <w:tc>
          <w:tcPr>
            <w:tcW w:w="2596" w:type="dxa"/>
            <w:vAlign w:val="top"/>
          </w:tcPr>
          <w:p>
            <w:pPr>
              <w:pStyle w:val="13"/>
              <w:ind w:left="0" w:leftChars="0" w:firstLine="0" w:firstLineChars="0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空气、水、油等对不锈钢和氟橡胶无腐蚀的介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0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15"/>
                <w:szCs w:val="15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介质温度</w:t>
            </w:r>
          </w:p>
        </w:tc>
        <w:tc>
          <w:tcPr>
            <w:tcW w:w="25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Times New Roman" w:hAnsi="Times New Roman" w:eastAsia="宋体" w:cstheme="minorBidi"/>
                <w:kern w:val="2"/>
                <w:sz w:val="15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</w:rPr>
              <w:t>-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</w:rPr>
              <w:t>0～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85</w:t>
            </w:r>
            <w:r>
              <w:rPr>
                <w:rFonts w:hint="eastAsia" w:ascii="Times New Roman" w:hAnsi="Times New Roman" w:eastAsia="宋体"/>
                <w:lang w:eastAsia="zh-CN"/>
              </w:rPr>
              <w:t>）</w:t>
            </w:r>
            <w:r>
              <w:rPr>
                <w:rFonts w:hint="eastAsia" w:ascii="Times New Roman" w:hAnsi="Times New Roman" w:eastAsia="宋体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3656" w:type="dxa"/>
            <w:gridSpan w:val="2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环境条件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工作温度</w:t>
            </w:r>
          </w:p>
        </w:tc>
        <w:tc>
          <w:tcPr>
            <w:tcW w:w="25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</w:rPr>
              <w:t>-10～70</w:t>
            </w:r>
            <w:r>
              <w:rPr>
                <w:rFonts w:hint="eastAsia" w:ascii="Times New Roman" w:hAnsi="Times New Roman" w:eastAsia="宋体"/>
                <w:lang w:eastAsia="zh-CN"/>
              </w:rPr>
              <w:t>）</w:t>
            </w:r>
            <w:r>
              <w:rPr>
                <w:rFonts w:hint="eastAsia" w:ascii="Times New Roman" w:hAnsi="Times New Roman" w:eastAsia="宋体"/>
              </w:rPr>
              <w:t>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106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贮存环境</w:t>
            </w:r>
          </w:p>
        </w:tc>
        <w:tc>
          <w:tcPr>
            <w:tcW w:w="259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宋体"/>
                <w:lang w:eastAsia="zh-CN"/>
              </w:rPr>
            </w:pPr>
            <w:r>
              <w:rPr>
                <w:rFonts w:hint="eastAsia" w:ascii="Times New Roman" w:hAnsi="Times New Roman" w:eastAsia="宋体"/>
                <w:lang w:eastAsia="zh-CN"/>
              </w:rPr>
              <w:t>（</w:t>
            </w:r>
            <w:r>
              <w:rPr>
                <w:rFonts w:hint="eastAsia" w:ascii="Times New Roman" w:hAnsi="Times New Roman" w:eastAsia="宋体"/>
              </w:rPr>
              <w:t>-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/>
              </w:rPr>
              <w:t>0～</w:t>
            </w:r>
            <w:r>
              <w:rPr>
                <w:rFonts w:hint="eastAsia"/>
                <w:lang w:val="en-US" w:eastAsia="zh-CN"/>
              </w:rPr>
              <w:t>80</w:t>
            </w:r>
            <w:r>
              <w:rPr>
                <w:rFonts w:hint="eastAsia" w:ascii="Times New Roman" w:hAnsi="Times New Roman" w:eastAsia="宋体"/>
                <w:lang w:eastAsia="zh-CN"/>
              </w:rPr>
              <w:t>）</w:t>
            </w:r>
            <w:r>
              <w:rPr>
                <w:rFonts w:hint="eastAsia" w:ascii="Times New Roman" w:hAnsi="Times New Roman" w:eastAsia="宋体"/>
              </w:rPr>
              <w:t>℃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outlineLvl w:val="9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sectPr>
          <w:headerReference r:id="rId14" w:type="default"/>
          <w:footerReference r:id="rId16" w:type="default"/>
          <w:headerReference r:id="rId15" w:type="even"/>
          <w:footerReference r:id="rId17" w:type="even"/>
          <w:type w:val="continuous"/>
          <w:pgSz w:w="4422" w:h="6236"/>
          <w:pgMar w:top="567" w:right="397" w:bottom="567" w:left="397" w:header="283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2"/>
        <w:bidi w:val="0"/>
        <w:ind w:left="432" w:leftChars="0" w:hanging="432" w:firstLineChars="0"/>
        <w:rPr>
          <w:rFonts w:hint="default" w:ascii="Times New Roman" w:hAnsi="Times New Roman" w:cs="Times New Roman"/>
          <w:lang w:val="en-US" w:eastAsia="zh-CN"/>
        </w:rPr>
      </w:pPr>
      <w:bookmarkStart w:id="16" w:name="_Toc11072"/>
      <w:r>
        <w:rPr>
          <w:rFonts w:hint="eastAsia" w:ascii="Times New Roman" w:hAnsi="Times New Roman" w:cs="Times New Roman"/>
          <w:lang w:val="en-US" w:eastAsia="zh-CN"/>
        </w:rPr>
        <w:t>产品结构与尺寸</w:t>
      </w:r>
      <w:bookmarkEnd w:id="16"/>
    </w:p>
    <w:p>
      <w:pPr>
        <w:pStyle w:val="4"/>
        <w:bidi w:val="0"/>
        <w:ind w:left="575" w:leftChars="0" w:hanging="575" w:firstLineChars="0"/>
        <w:rPr>
          <w:rFonts w:hint="default" w:ascii="Times New Roman" w:hAnsi="Times New Roman" w:cs="Times New Roman"/>
          <w:lang w:val="en-US" w:eastAsia="zh-CN"/>
        </w:rPr>
      </w:pPr>
      <w:bookmarkStart w:id="17" w:name="_Toc3305"/>
      <w:r>
        <w:pict>
          <v:shape id="_x0000_s1026" o:spid="_x0000_s1026" o:spt="75" type="#_x0000_t75" style="position:absolute;left:0pt;margin-left:2.1pt;margin-top:14.85pt;height:133.55pt;width:172.4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40" o:title=""/>
            <o:lock v:ext="edit" aspectratio="t"/>
          </v:shape>
          <o:OLEObject Type="Embed" ProgID="CorelDraw.Graphic.19" ShapeID="_x0000_s1026" DrawAspect="Content" ObjectID="_1468075725" r:id="rId39">
            <o:LockedField>false</o:LockedField>
          </o:OLEObject>
        </w:pict>
      </w:r>
      <w:r>
        <w:rPr>
          <w:rFonts w:hint="eastAsia" w:ascii="Times New Roman" w:hAnsi="Times New Roman" w:cs="Times New Roman"/>
          <w:lang w:val="en-US" w:eastAsia="zh-CN"/>
        </w:rPr>
        <w:t>产品外形</w:t>
      </w:r>
      <w:bookmarkEnd w:id="17"/>
    </w:p>
    <w:p>
      <w:pPr>
        <w:rPr>
          <w:rFonts w:hint="eastAsia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</w:p>
    <w:p>
      <w:pPr>
        <w:rPr>
          <w:rFonts w:hint="eastAsia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</w:p>
    <w:p>
      <w:pPr>
        <w:rPr>
          <w:rFonts w:hint="default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outlineLvl w:val="9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19" w:beforeLines="70" w:line="240" w:lineRule="atLeast"/>
        <w:jc w:val="both"/>
        <w:textAlignment w:val="auto"/>
        <w:outlineLvl w:val="9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240" w:lineRule="atLeast"/>
        <w:jc w:val="center"/>
        <w:textAlignment w:val="auto"/>
        <w:outlineLvl w:val="9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图1 产品外形尺寸</w:t>
      </w:r>
    </w:p>
    <w:p>
      <w:pPr>
        <w:pStyle w:val="4"/>
        <w:bidi w:val="0"/>
        <w:ind w:left="575" w:leftChars="0" w:hanging="575" w:firstLineChars="0"/>
        <w:rPr>
          <w:rFonts w:hint="default" w:ascii="Times New Roman" w:hAnsi="Times New Roman" w:cs="Times New Roman"/>
          <w:lang w:val="en-US" w:eastAsia="zh-CN"/>
        </w:rPr>
      </w:pPr>
      <w:bookmarkStart w:id="18" w:name="_Toc3585"/>
      <w:r>
        <w:rPr>
          <w:rFonts w:hint="eastAsia" w:ascii="Times New Roman" w:hAnsi="Times New Roman" w:cs="Times New Roman"/>
          <w:lang w:val="en-US" w:eastAsia="zh-CN"/>
        </w:rPr>
        <w:t>过程连接</w:t>
      </w:r>
      <w:bookmarkEnd w:id="1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 w:cs="Times New Roman"/>
          <w:b w:val="0"/>
          <w:bCs w:val="0"/>
          <w:sz w:val="15"/>
          <w:szCs w:val="15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t>过程连接：G1/4螺纹、G1/2螺纹、M20×1.5螺纹或M14×1.5螺纹，其他螺纹可定制</w:t>
      </w:r>
    </w:p>
    <w:p>
      <w:pPr>
        <w:pStyle w:val="4"/>
        <w:bidi w:val="0"/>
        <w:ind w:left="575" w:leftChars="0" w:hanging="575" w:firstLineChars="0"/>
        <w:rPr>
          <w:rFonts w:hint="default" w:ascii="Times New Roman" w:hAnsi="Times New Roman" w:cs="Times New Roman"/>
          <w:lang w:val="en-US" w:eastAsia="zh-CN"/>
        </w:rPr>
      </w:pPr>
      <w:bookmarkStart w:id="19" w:name="_Toc15347"/>
      <w:r>
        <w:rPr>
          <w:rFonts w:hint="eastAsia" w:ascii="Times New Roman" w:hAnsi="Times New Roman" w:cs="Times New Roman"/>
          <w:lang w:val="en-US" w:eastAsia="zh-CN"/>
        </w:rPr>
        <w:t>重量</w:t>
      </w:r>
      <w:bookmarkEnd w:id="1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default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约440g。</w:t>
      </w:r>
    </w:p>
    <w:p>
      <w:pPr>
        <w:pStyle w:val="4"/>
        <w:bidi w:val="0"/>
        <w:ind w:left="575" w:leftChars="0" w:hanging="575" w:firstLineChars="0"/>
        <w:rPr>
          <w:rFonts w:hint="eastAsia" w:ascii="Times New Roman" w:hAnsi="Times New Roman" w:cs="Times New Roman"/>
          <w:lang w:val="en-US" w:eastAsia="zh-CN"/>
        </w:rPr>
      </w:pPr>
      <w:bookmarkStart w:id="20" w:name="_Toc29727"/>
      <w:r>
        <w:rPr>
          <w:rFonts w:hint="eastAsia" w:ascii="Times New Roman" w:hAnsi="Times New Roman" w:cs="Times New Roman"/>
          <w:lang w:val="en-US" w:eastAsia="zh-CN"/>
        </w:rPr>
        <w:t>材质</w:t>
      </w:r>
      <w:bookmarkEnd w:id="20"/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外壳材质：304SS</w:t>
      </w:r>
      <w:r>
        <w:rPr>
          <w:rFonts w:hint="eastAsia" w:ascii="Times New Roman" w:hAnsi="Times New Roman" w:eastAsia="宋体" w:cs="Times New Roman"/>
          <w:b w:val="0"/>
          <w:bCs w:val="0"/>
          <w:sz w:val="15"/>
          <w:szCs w:val="15"/>
          <w:vertAlign w:val="baseline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 w:val="0"/>
          <w:bCs w:val="0"/>
          <w:sz w:val="15"/>
          <w:szCs w:val="15"/>
          <w:vertAlign w:val="baseline"/>
          <w:lang w:val="en-US" w:eastAsia="zh-CN"/>
        </w:rPr>
        <w:t>电池盒为工程塑料</w:t>
      </w:r>
      <w:r>
        <w:rPr>
          <w:rFonts w:hint="eastAsia" w:ascii="Times New Roman" w:hAnsi="Times New Roman" w:eastAsia="宋体" w:cs="Times New Roman"/>
          <w:b w:val="0"/>
          <w:bCs w:val="0"/>
          <w:sz w:val="15"/>
          <w:szCs w:val="15"/>
          <w:vertAlign w:val="baseline"/>
          <w:lang w:val="en-US" w:eastAsia="zh-CN"/>
        </w:rPr>
        <w:t>）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膜片材质：316LSS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过程连接材质：304SS（可定制316LSS）</w:t>
      </w:r>
    </w:p>
    <w:p>
      <w:pPr>
        <w:pStyle w:val="4"/>
        <w:bidi w:val="0"/>
        <w:ind w:left="575" w:leftChars="0" w:hanging="575" w:firstLineChars="0"/>
        <w:rPr>
          <w:rFonts w:hint="eastAsia"/>
          <w:lang w:val="en-US" w:eastAsia="zh-CN"/>
        </w:rPr>
      </w:pPr>
      <w:bookmarkStart w:id="21" w:name="_Toc17538"/>
      <w:r>
        <w:rPr>
          <w:rFonts w:hint="eastAsia" w:ascii="Times New Roman" w:hAnsi="Times New Roman" w:cs="Times New Roman"/>
          <w:lang w:val="en-US" w:eastAsia="zh-CN"/>
        </w:rPr>
        <w:t>显示</w:t>
      </w:r>
      <w:bookmarkEnd w:id="21"/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显示屏：</w:t>
      </w:r>
      <w:r>
        <w:rPr>
          <w:rFonts w:hint="default" w:ascii="Times New Roman" w:hAnsi="Times New Roman" w:eastAsia="宋体" w:cs="Times New Roman"/>
          <w:b w:val="0"/>
          <w:bCs w:val="0"/>
          <w:sz w:val="15"/>
          <w:szCs w:val="15"/>
          <w:vertAlign w:val="baseline"/>
          <w:lang w:val="en-US" w:eastAsia="zh-CN"/>
        </w:rPr>
        <w:t>四位半</w:t>
      </w:r>
      <w:r>
        <w:rPr>
          <w:rFonts w:hint="eastAsia" w:ascii="Times New Roman" w:hAnsi="Times New Roman" w:eastAsia="宋体" w:cs="Times New Roman"/>
          <w:b w:val="0"/>
          <w:bCs w:val="0"/>
          <w:sz w:val="15"/>
          <w:szCs w:val="15"/>
          <w:vertAlign w:val="baseline"/>
          <w:lang w:val="en-US" w:eastAsia="zh-CN"/>
        </w:rPr>
        <w:t>段式</w:t>
      </w:r>
      <w:r>
        <w:rPr>
          <w:rFonts w:hint="default" w:ascii="Times New Roman" w:hAnsi="Times New Roman" w:eastAsia="宋体" w:cs="Times New Roman"/>
          <w:b w:val="0"/>
          <w:bCs w:val="0"/>
          <w:sz w:val="15"/>
          <w:szCs w:val="15"/>
          <w:vertAlign w:val="baseline"/>
          <w:lang w:val="en-US" w:eastAsia="zh-CN"/>
        </w:rPr>
        <w:t>液晶显示</w:t>
      </w:r>
      <w:r>
        <w:rPr>
          <w:rFonts w:hint="eastAsia" w:cs="Times New Roman"/>
          <w:b w:val="0"/>
          <w:bCs w:val="0"/>
          <w:sz w:val="15"/>
          <w:szCs w:val="15"/>
          <w:vertAlign w:val="baseline"/>
          <w:lang w:val="en-US" w:eastAsia="zh-CN"/>
        </w:rPr>
        <w:t>屏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背光：</w:t>
      </w:r>
      <w:r>
        <w:rPr>
          <w:rFonts w:hint="default" w:ascii="Times New Roman" w:hAnsi="Times New Roman" w:eastAsia="宋体" w:cs="Times New Roman"/>
          <w:b w:val="0"/>
          <w:bCs w:val="0"/>
          <w:sz w:val="15"/>
          <w:szCs w:val="15"/>
          <w:vertAlign w:val="baseline"/>
          <w:lang w:val="en-US" w:eastAsia="zh-CN"/>
        </w:rPr>
        <w:t>白色</w:t>
      </w:r>
    </w:p>
    <w:p>
      <w:pPr>
        <w:rPr>
          <w:rFonts w:hint="eastAsia"/>
          <w:lang w:val="en-US" w:eastAsia="zh-CN"/>
        </w:rPr>
        <w:sectPr>
          <w:headerReference r:id="rId18" w:type="default"/>
          <w:headerReference r:id="rId19" w:type="even"/>
          <w:pgSz w:w="4422" w:h="6236"/>
          <w:pgMar w:top="567" w:right="397" w:bottom="567" w:left="397" w:header="283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2"/>
        <w:bidi w:val="0"/>
        <w:ind w:left="432" w:leftChars="0" w:hanging="432" w:firstLineChars="0"/>
        <w:rPr>
          <w:rFonts w:hint="eastAsia" w:ascii="Times New Roman" w:hAnsi="Times New Roman" w:cs="Times New Roman"/>
          <w:lang w:val="en-US" w:eastAsia="zh-CN"/>
        </w:rPr>
      </w:pPr>
      <w:bookmarkStart w:id="22" w:name="_Toc27604"/>
      <w:r>
        <w:rPr>
          <w:rFonts w:hint="eastAsia" w:ascii="Times New Roman" w:hAnsi="Times New Roman" w:cs="Times New Roman"/>
          <w:lang w:val="en-US" w:eastAsia="zh-CN"/>
        </w:rPr>
        <w:t>安装</w:t>
      </w:r>
      <w:bookmarkEnd w:id="22"/>
    </w:p>
    <w:p>
      <w:pPr>
        <w:pStyle w:val="4"/>
        <w:bidi w:val="0"/>
        <w:rPr>
          <w:rFonts w:hint="default"/>
          <w:lang w:val="en-US" w:eastAsia="zh-CN"/>
        </w:rPr>
      </w:pPr>
      <w:bookmarkStart w:id="23" w:name="_Toc25308"/>
      <w:r>
        <w:rPr>
          <w:rFonts w:hint="eastAsia"/>
          <w:lang w:val="en-US" w:eastAsia="zh-CN"/>
        </w:rPr>
        <w:t>安装注意</w:t>
      </w:r>
      <w:bookmarkEnd w:id="23"/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本仪表支持垂直安装或水平安装。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>请使用合适的扳手安装和拆卸，不得强力安装或者拆卸，否则造成的损坏不在保修范围内。</w:t>
      </w:r>
    </w:p>
    <w:p>
      <w:pPr>
        <w:keepNext w:val="0"/>
        <w:keepLines w:val="0"/>
        <w:pageBreakBefore w:val="0"/>
        <w:widowControl w:val="0"/>
        <w:numPr>
          <w:ilvl w:val="0"/>
          <w:numId w:val="6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>在安装过程中可能会受到安装应力影响，安装完成后请先清零后使用。</w:t>
      </w:r>
    </w:p>
    <w:p>
      <w:pPr>
        <w:pStyle w:val="4"/>
        <w:bidi w:val="0"/>
        <w:ind w:left="575" w:hanging="575"/>
        <w:rPr>
          <w:rFonts w:hint="default" w:ascii="Times New Roman" w:hAnsi="Times New Roman" w:cs="Times New Roman"/>
          <w:lang w:val="en-US" w:eastAsia="zh-CN"/>
        </w:rPr>
      </w:pPr>
      <w:bookmarkStart w:id="24" w:name="_Toc21366"/>
      <w:r>
        <w:rPr>
          <w:rFonts w:hint="eastAsia" w:ascii="Times New Roman" w:hAnsi="Times New Roman" w:cs="Times New Roman"/>
          <w:lang w:val="en-US" w:eastAsia="zh-CN"/>
        </w:rPr>
        <w:t>安装方法</w:t>
      </w:r>
      <w:bookmarkEnd w:id="24"/>
    </w:p>
    <w:p>
      <w:pPr>
        <w:rPr>
          <w:rFonts w:hint="default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压力表安装步骤如下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eastAsia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将密封垫放到螺纹连接上。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用扳手将螺纹连接的两端旋紧。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将管路与压力表连接。</w:t>
      </w:r>
    </w:p>
    <w:p>
      <w:pPr>
        <w:keepNext w:val="0"/>
        <w:keepLines w:val="0"/>
        <w:pageBreakBefore w:val="0"/>
        <w:widowControl w:val="0"/>
        <w:numPr>
          <w:ilvl w:val="0"/>
          <w:numId w:val="7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0" w:firstLineChars="200"/>
        <w:textAlignment w:val="auto"/>
        <w:rPr>
          <w:rFonts w:hint="default" w:ascii="Times New Roman" w:hAnsi="Times New Roman" w:eastAsia="宋体" w:cs="Times New Roman"/>
        </w:rPr>
      </w:pPr>
      <w:r>
        <w:rPr>
          <w:rFonts w:hint="default" w:ascii="Times New Roman" w:hAnsi="Times New Roman" w:eastAsia="宋体" w:cs="Times New Roman"/>
        </w:rPr>
        <w:t>检查安装好的压力表是否漏气。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  <w:tab w:val="left" w:pos="4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ind w:left="0" w:leftChars="0" w:firstLine="0" w:firstLineChars="0"/>
        <w:rPr>
          <w:rFonts w:hint="eastAsia"/>
          <w:lang w:val="en-US" w:eastAsia="zh-CN"/>
        </w:rPr>
        <w:sectPr>
          <w:headerReference r:id="rId20" w:type="default"/>
          <w:pgSz w:w="4422" w:h="6236"/>
          <w:pgMar w:top="567" w:right="397" w:bottom="567" w:left="397" w:header="283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2"/>
        <w:bidi w:val="0"/>
        <w:ind w:left="432" w:leftChars="0" w:hanging="432" w:firstLineChars="0"/>
        <w:rPr>
          <w:rFonts w:hint="eastAsia" w:ascii="Times New Roman" w:hAnsi="Times New Roman" w:cs="Times New Roman"/>
          <w:lang w:val="en-US" w:eastAsia="zh-CN"/>
        </w:rPr>
      </w:pPr>
      <w:bookmarkStart w:id="25" w:name="_Toc27267"/>
      <w:r>
        <w:rPr>
          <w:rFonts w:hint="eastAsia" w:ascii="Times New Roman" w:hAnsi="Times New Roman" w:cs="Times New Roman"/>
          <w:lang w:val="en-US" w:eastAsia="zh-CN"/>
        </w:rPr>
        <w:t>操作</w:t>
      </w:r>
      <w:bookmarkEnd w:id="25"/>
    </w:p>
    <w:p>
      <w:pPr>
        <w:pStyle w:val="4"/>
        <w:bidi w:val="0"/>
        <w:ind w:left="575" w:leftChars="0" w:hanging="575" w:firstLineChars="0"/>
        <w:rPr>
          <w:rFonts w:hint="default" w:ascii="Times New Roman" w:hAnsi="Times New Roman" w:cs="Times New Roman"/>
          <w:lang w:val="en-US" w:eastAsia="zh-CN"/>
        </w:rPr>
      </w:pPr>
      <w:bookmarkStart w:id="26" w:name="_Toc27900"/>
      <w:r>
        <w:rPr>
          <w:rFonts w:hint="eastAsia" w:ascii="Times New Roman" w:hAnsi="Times New Roman" w:cs="Times New Roman"/>
          <w:lang w:val="en-US" w:eastAsia="zh-CN"/>
        </w:rPr>
        <w:t>显示与操作单元</w:t>
      </w:r>
      <w:bookmarkEnd w:id="26"/>
    </w:p>
    <w:p>
      <w:pPr>
        <w:spacing w:line="240" w:lineRule="auto"/>
        <w:ind w:left="0" w:leftChars="0" w:firstLine="0" w:firstLineChars="0"/>
        <w:jc w:val="center"/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482600</wp:posOffset>
            </wp:positionH>
            <wp:positionV relativeFrom="paragraph">
              <wp:posOffset>19685</wp:posOffset>
            </wp:positionV>
            <wp:extent cx="1400810" cy="1294765"/>
            <wp:effectExtent l="0" t="0" r="8890" b="635"/>
            <wp:wrapNone/>
            <wp:docPr id="3" name="图片 3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1294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0" w:leftChars="0" w:firstLine="0" w:firstLineChars="0"/>
        <w:jc w:val="center"/>
        <w:textAlignment w:val="auto"/>
        <w:rPr>
          <w:rFonts w:hint="eastAsia" w:cs="Times New Roman"/>
          <w:sz w:val="15"/>
          <w:szCs w:val="15"/>
          <w:lang w:val="en-US" w:eastAsia="zh-CN"/>
        </w:rPr>
      </w:pPr>
      <w:r>
        <w:rPr>
          <w:rFonts w:hint="eastAsia" w:ascii="Times New Roman" w:hAnsi="Times New Roman" w:eastAsia="宋体" w:cs="Times New Roman"/>
          <w:sz w:val="15"/>
          <w:szCs w:val="15"/>
          <w:lang w:val="en-US" w:eastAsia="zh-CN"/>
        </w:rPr>
        <w:t>图</w:t>
      </w:r>
      <w:r>
        <w:rPr>
          <w:rFonts w:hint="eastAsia" w:cs="Times New Roman"/>
          <w:sz w:val="15"/>
          <w:szCs w:val="15"/>
          <w:lang w:val="en-US" w:eastAsia="zh-CN"/>
        </w:rPr>
        <w:t>2 显示与操作单元</w:t>
      </w:r>
    </w:p>
    <w:p>
      <w:pPr>
        <w:pStyle w:val="4"/>
        <w:bidi w:val="0"/>
        <w:ind w:left="575" w:leftChars="0" w:hanging="575" w:firstLineChars="0"/>
        <w:rPr>
          <w:rFonts w:hint="default" w:ascii="Times New Roman" w:hAnsi="Times New Roman" w:cs="Times New Roman"/>
          <w:lang w:val="en-US" w:eastAsia="zh-CN"/>
        </w:rPr>
      </w:pPr>
      <w:bookmarkStart w:id="27" w:name="_Toc18466"/>
      <w:r>
        <w:rPr>
          <w:rFonts w:hint="eastAsia" w:ascii="Times New Roman" w:hAnsi="Times New Roman" w:cs="Times New Roman"/>
          <w:lang w:val="en-US" w:eastAsia="zh-CN"/>
        </w:rPr>
        <w:t>按键定义</w:t>
      </w:r>
      <w:bookmarkEnd w:id="2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表2</w:t>
      </w:r>
    </w:p>
    <w:tbl>
      <w:tblPr>
        <w:tblStyle w:val="20"/>
        <w:tblW w:w="3715" w:type="dxa"/>
        <w:tblInd w:w="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24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exact"/>
        </w:trPr>
        <w:tc>
          <w:tcPr>
            <w:tcW w:w="1275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按键</w:t>
            </w:r>
          </w:p>
        </w:tc>
        <w:tc>
          <w:tcPr>
            <w:tcW w:w="244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7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  <w:t>电源键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drawing>
                <wp:inline distT="0" distB="0" distL="114300" distR="114300">
                  <wp:extent cx="138430" cy="104140"/>
                  <wp:effectExtent l="0" t="0" r="13970" b="10160"/>
                  <wp:docPr id="6" name="图片 6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2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30" cy="104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  </w:t>
            </w:r>
          </w:p>
        </w:tc>
        <w:tc>
          <w:tcPr>
            <w:tcW w:w="24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开/关机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75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单位键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drawing>
                <wp:inline distT="0" distB="0" distL="114300" distR="114300">
                  <wp:extent cx="211455" cy="83820"/>
                  <wp:effectExtent l="0" t="0" r="17145" b="11430"/>
                  <wp:docPr id="8" name="图片 8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1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" cy="83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  </w:t>
            </w:r>
          </w:p>
        </w:tc>
        <w:tc>
          <w:tcPr>
            <w:tcW w:w="24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  <w:t>短按切换单位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75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  <w:t>清零键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  <w:drawing>
                <wp:inline distT="0" distB="0" distL="114300" distR="114300">
                  <wp:extent cx="135890" cy="104140"/>
                  <wp:effectExtent l="0" t="0" r="16510" b="10160"/>
                  <wp:docPr id="9" name="图片 9" descr="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3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0" cy="104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长按3秒，校准零点误差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75" w:type="dxa"/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  <w:t>背光键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  <w:drawing>
                <wp:inline distT="0" distB="0" distL="114300" distR="114300">
                  <wp:extent cx="211455" cy="82550"/>
                  <wp:effectExtent l="0" t="0" r="17145" b="12700"/>
                  <wp:docPr id="10" name="图片 10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4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" cy="8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outlineLvl w:val="9"/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短按开启/关闭背光，长按背光常亮</w:t>
            </w:r>
          </w:p>
        </w:tc>
      </w:tr>
    </w:tbl>
    <w:p>
      <w:pPr>
        <w:pStyle w:val="4"/>
        <w:bidi w:val="0"/>
        <w:ind w:left="575" w:leftChars="0" w:hanging="575" w:firstLineChars="0"/>
        <w:rPr>
          <w:rFonts w:hint="default" w:ascii="Times New Roman" w:hAnsi="Times New Roman" w:cs="Times New Roman"/>
          <w:lang w:val="en-US" w:eastAsia="zh-CN"/>
        </w:rPr>
      </w:pPr>
      <w:bookmarkStart w:id="28" w:name="_Toc8878"/>
      <w:r>
        <w:rPr>
          <w:rFonts w:hint="eastAsia" w:ascii="Times New Roman" w:hAnsi="Times New Roman" w:cs="Times New Roman"/>
          <w:lang w:val="en-US" w:eastAsia="zh-CN"/>
        </w:rPr>
        <w:t>界面说明</w:t>
      </w:r>
      <w:bookmarkEnd w:id="28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center"/>
        <w:textAlignment w:val="auto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eastAsia="zh-CN"/>
        </w:rPr>
        <w:drawing>
          <wp:inline distT="0" distB="0" distL="114300" distR="114300">
            <wp:extent cx="1820545" cy="1026795"/>
            <wp:effectExtent l="0" t="0" r="8255" b="1905"/>
            <wp:docPr id="2" name="图片 2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center"/>
        <w:textAlignment w:val="auto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图</w:t>
      </w:r>
      <w:r>
        <w:rPr>
          <w:rFonts w:hint="eastAsia"/>
          <w:lang w:val="en-US" w:eastAsia="zh-CN"/>
        </w:rPr>
        <w:t>3 压力表显示界面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jc w:val="center"/>
        <w:textAlignment w:val="auto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表3</w:t>
      </w:r>
      <w:r>
        <w:rPr>
          <w:rFonts w:hint="eastAsia"/>
          <w:lang w:val="en-US" w:eastAsia="zh-CN"/>
        </w:rPr>
        <w:t xml:space="preserve"> 界面说明</w:t>
      </w:r>
    </w:p>
    <w:tbl>
      <w:tblPr>
        <w:tblStyle w:val="20"/>
        <w:tblW w:w="35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3"/>
        <w:gridCol w:w="1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513" w:type="dxa"/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符号</w:t>
            </w:r>
          </w:p>
        </w:tc>
        <w:tc>
          <w:tcPr>
            <w:tcW w:w="1050" w:type="dxa"/>
            <w:shd w:val="clear" w:color="auto" w:fill="D7D7D7" w:themeFill="background1" w:themeFillShade="D8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含义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exact"/>
          <w:jc w:val="center"/>
        </w:trPr>
        <w:tc>
          <w:tcPr>
            <w:tcW w:w="2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kPa、psi、kgf/cm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、bar、MPa</w:t>
            </w:r>
          </w:p>
        </w:tc>
        <w:tc>
          <w:tcPr>
            <w:tcW w:w="10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压力单位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5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MAX</w:t>
            </w:r>
          </w:p>
        </w:tc>
        <w:tc>
          <w:tcPr>
            <w:tcW w:w="10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  <w:t>压力最大值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51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MIN</w:t>
            </w:r>
          </w:p>
        </w:tc>
        <w:tc>
          <w:tcPr>
            <w:tcW w:w="10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压力最小值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  <w:jc w:val="center"/>
        </w:trPr>
        <w:tc>
          <w:tcPr>
            <w:tcW w:w="251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eastAsia="zh-CN"/>
              </w:rPr>
              <w:drawing>
                <wp:inline distT="0" distB="0" distL="114300" distR="114300">
                  <wp:extent cx="211455" cy="114300"/>
                  <wp:effectExtent l="0" t="0" r="17145" b="0"/>
                  <wp:docPr id="21" name="图片 21" descr="电源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电源1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sz w:val="15"/>
                <w:szCs w:val="15"/>
                <w:vertAlign w:val="baseline"/>
                <w:lang w:val="en-US" w:eastAsia="zh-CN"/>
              </w:rPr>
              <w:t>电池电量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eastAsia" w:ascii="Times New Roman" w:hAnsi="Times New Roman" w:eastAsia="宋体" w:cs="Times New Roman"/>
          <w:lang w:val="en-US" w:eastAsia="zh-CN"/>
        </w:rPr>
        <w:sectPr>
          <w:headerReference r:id="rId21" w:type="default"/>
          <w:footerReference r:id="rId23" w:type="default"/>
          <w:headerReference r:id="rId22" w:type="even"/>
          <w:footerReference r:id="rId24" w:type="even"/>
          <w:pgSz w:w="4422" w:h="6236"/>
          <w:pgMar w:top="567" w:right="397" w:bottom="567" w:left="397" w:header="283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4"/>
        <w:bidi w:val="0"/>
        <w:ind w:left="575" w:leftChars="0" w:hanging="575" w:firstLineChars="0"/>
        <w:rPr>
          <w:rFonts w:hint="eastAsia" w:ascii="Times New Roman" w:hAnsi="Times New Roman" w:cs="Times New Roman"/>
          <w:lang w:val="en-US" w:eastAsia="zh-CN"/>
        </w:rPr>
      </w:pPr>
      <w:bookmarkStart w:id="29" w:name="_Toc21508"/>
      <w:r>
        <w:rPr>
          <w:rFonts w:hint="eastAsia" w:ascii="Times New Roman" w:hAnsi="Times New Roman" w:cs="Times New Roman"/>
          <w:lang w:val="en-US" w:eastAsia="zh-CN"/>
        </w:rPr>
        <w:t>操作说明</w:t>
      </w:r>
      <w:bookmarkEnd w:id="29"/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开机/关机</w:t>
      </w:r>
    </w:p>
    <w:p>
      <w:pPr>
        <w:numPr>
          <w:ilvl w:val="0"/>
          <w:numId w:val="0"/>
        </w:numPr>
        <w:ind w:firstLine="300" w:firstLineChars="200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短按电源键开/关机。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单位切换</w:t>
      </w:r>
    </w:p>
    <w:p>
      <w:pPr>
        <w:widowControl w:val="0"/>
        <w:numPr>
          <w:ilvl w:val="0"/>
          <w:numId w:val="0"/>
        </w:numPr>
        <w:spacing w:line="280" w:lineRule="exact"/>
        <w:ind w:leftChars="200"/>
        <w:jc w:val="left"/>
        <w:rPr>
          <w:rFonts w:hint="default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短按的那位切换键循环切换单位。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清零功能</w:t>
      </w:r>
    </w:p>
    <w:p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在不加压力的情况下，长按清零键3秒钟，清除零位误差。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背光功能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短按背光按键，背光开启60秒；</w:t>
      </w:r>
    </w:p>
    <w:p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长按背光3秒，背光长亮，直至再次短按背光键关闭。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default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峰值记录功能</w:t>
      </w:r>
    </w:p>
    <w:p>
      <w:pPr>
        <w:bidi w:val="0"/>
        <w:rPr>
          <w:rFonts w:hint="eastAsia"/>
        </w:rPr>
      </w:pPr>
      <w:r>
        <w:rPr>
          <w:rFonts w:hint="eastAsia"/>
        </w:rPr>
        <w:t>长按“单位”键3秒钟，显示上次清零之后记录的最大值MAX，短按“单位”键，切换显示最小值MIN，再次</w:t>
      </w:r>
      <w:r>
        <w:rPr>
          <w:rFonts w:hint="eastAsia"/>
          <w:lang w:val="en-US" w:eastAsia="zh-CN"/>
        </w:rPr>
        <w:t>长按</w:t>
      </w:r>
      <w:r>
        <w:rPr>
          <w:rFonts w:hint="eastAsia"/>
        </w:rPr>
        <w:t>单位</w:t>
      </w:r>
      <w:r>
        <w:rPr>
          <w:rFonts w:hint="eastAsia"/>
          <w:lang w:eastAsia="zh-CN"/>
        </w:rPr>
        <w:t>键</w:t>
      </w:r>
      <w:r>
        <w:rPr>
          <w:rFonts w:hint="eastAsia"/>
        </w:rPr>
        <w:t>退出记录显示。</w:t>
      </w:r>
    </w:p>
    <w:p>
      <w:pPr>
        <w:bidi w:val="0"/>
        <w:rPr>
          <w:rFonts w:hint="eastAsia" w:ascii="Times New Roman" w:hAnsi="Times New Roman" w:eastAsia="宋体" w:cs="Times New Roman"/>
        </w:rPr>
      </w:pPr>
      <w:r>
        <w:rPr>
          <w:rFonts w:hint="eastAsia"/>
        </w:rPr>
        <w:t>在显示MAX或者MIN值时，长按“清零”键3秒</w:t>
      </w:r>
      <w:r>
        <w:rPr>
          <w:rFonts w:hint="eastAsia"/>
          <w:lang w:val="en-US" w:eastAsia="zh-CN"/>
        </w:rPr>
        <w:t>清除</w:t>
      </w:r>
      <w:r>
        <w:rPr>
          <w:rFonts w:hint="eastAsia"/>
        </w:rPr>
        <w:t>记录，重新开始记录数据。</w:t>
      </w:r>
    </w:p>
    <w:p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Times New Roman" w:hAnsi="Times New Roman" w:eastAsia="宋体" w:cs="Times New Roman"/>
          <w:b/>
          <w:bCs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调整滤波常数</w:t>
      </w:r>
    </w:p>
    <w:p>
      <w:pPr>
        <w:bidi w:val="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在显示MIN值时，短按单位键，会显示</w:t>
      </w:r>
      <w:r>
        <w:rPr>
          <w:rFonts w:hint="eastAsia" w:ascii="Times New Roman" w:hAnsi="Times New Roman"/>
        </w:rPr>
        <w:t>r-0</w:t>
      </w:r>
      <w:r>
        <w:rPr>
          <w:rFonts w:hint="eastAsia" w:ascii="Times New Roman" w:hAnsi="Times New Roman"/>
          <w:lang w:val="en-US" w:eastAsia="zh-CN"/>
        </w:rPr>
        <w:t>0</w:t>
      </w:r>
      <w:r>
        <w:rPr>
          <w:rFonts w:hint="eastAsia" w:ascii="Times New Roman" w:hAnsi="Times New Roman"/>
          <w:lang w:eastAsia="zh-CN"/>
        </w:rPr>
        <w:t>，</w:t>
      </w:r>
      <w:r>
        <w:rPr>
          <w:rFonts w:hint="eastAsia" w:ascii="Times New Roman" w:hAnsi="Times New Roman"/>
          <w:lang w:val="en-US" w:eastAsia="zh-CN"/>
        </w:rPr>
        <w:t>表示当前滤波常数为00，可以通过清零键循环设置数字，修改范围00~10，设置完成后按单位键退出。</w:t>
      </w:r>
    </w:p>
    <w:p>
      <w:pPr>
        <w:bidi w:val="0"/>
        <w:rPr>
          <w:rFonts w:hint="eastAsia" w:ascii="Times New Roman" w:hAnsi="Times New Roman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注：滤波常数越小数字变化越快，越大变化越慢越稳定。</w:t>
      </w:r>
    </w:p>
    <w:p>
      <w:pPr>
        <w:pStyle w:val="4"/>
        <w:bidi w:val="0"/>
        <w:ind w:left="575" w:leftChars="0" w:hanging="575" w:firstLineChars="0"/>
        <w:rPr>
          <w:rFonts w:hint="eastAsia" w:ascii="Times New Roman" w:hAnsi="Times New Roman" w:cs="Times New Roman"/>
          <w:lang w:val="en-US" w:eastAsia="zh-CN"/>
        </w:rPr>
      </w:pPr>
      <w:bookmarkStart w:id="30" w:name="_Toc31976"/>
      <w:bookmarkStart w:id="31" w:name="_Toc19358_WPSOffice_Level1"/>
      <w:bookmarkStart w:id="32" w:name="_Toc11841"/>
      <w:r>
        <w:rPr>
          <w:rFonts w:hint="eastAsia" w:ascii="Times New Roman" w:hAnsi="Times New Roman" w:cs="Times New Roman"/>
          <w:lang w:val="en-US" w:eastAsia="zh-CN"/>
        </w:rPr>
        <w:t>校准</w:t>
      </w:r>
      <w:bookmarkEnd w:id="30"/>
      <w:bookmarkEnd w:id="31"/>
      <w:bookmarkEnd w:id="3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300" w:firstLineChars="20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如压力测量不准确，需进行压力校准时，可联系本公司，给予专业人员说明校准方法或者交给专业人员操作。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 w:firstLine="301" w:firstLineChars="200"/>
        <w:jc w:val="both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lang w:val="en-US" w:eastAsia="zh-CN"/>
        </w:rPr>
        <w:t>注意：非专业人员不得进行产品的校准，以免造成产品损坏。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300" w:leftChars="200" w:firstLine="0" w:firstLineChars="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300" w:leftChars="200" w:firstLine="0" w:firstLineChars="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300" w:leftChars="200" w:firstLine="0" w:firstLineChars="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300" w:leftChars="200" w:firstLine="0" w:firstLineChars="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="300" w:leftChars="200" w:firstLine="0" w:firstLineChars="0"/>
        <w:textAlignment w:val="auto"/>
        <w:rPr>
          <w:rFonts w:hint="default" w:ascii="Times New Roman" w:hAnsi="Times New Roman" w:eastAsia="宋体" w:cs="Times New Roman"/>
          <w:lang w:val="en-US" w:eastAsia="zh-CN"/>
        </w:rPr>
      </w:pPr>
    </w:p>
    <w:p>
      <w:pPr>
        <w:ind w:firstLine="0" w:firstLineChars="0"/>
        <w:rPr>
          <w:rFonts w:hint="eastAsia" w:ascii="Times New Roman" w:hAnsi="Times New Roman" w:eastAsia="宋体" w:cs="Times New Roman"/>
          <w:lang w:eastAsia="zh-CN"/>
        </w:rPr>
        <w:sectPr>
          <w:headerReference r:id="rId25" w:type="default"/>
          <w:footerReference r:id="rId27" w:type="default"/>
          <w:headerReference r:id="rId26" w:type="even"/>
          <w:footerReference r:id="rId28" w:type="even"/>
          <w:pgSz w:w="4422" w:h="6236"/>
          <w:pgMar w:top="567" w:right="397" w:bottom="567" w:left="397" w:header="397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2"/>
        <w:bidi w:val="0"/>
        <w:ind w:left="432" w:leftChars="0" w:hanging="432" w:firstLineChars="0"/>
        <w:rPr>
          <w:rFonts w:hint="default" w:ascii="Times New Roman" w:hAnsi="Times New Roman" w:cs="Times New Roman"/>
          <w:lang w:val="en-US" w:eastAsia="zh-CN"/>
        </w:rPr>
      </w:pPr>
      <w:bookmarkStart w:id="33" w:name="_Toc313"/>
      <w:r>
        <w:rPr>
          <w:rFonts w:hint="eastAsia" w:ascii="Times New Roman" w:hAnsi="Times New Roman" w:cs="Times New Roman"/>
          <w:lang w:val="en-US" w:eastAsia="zh-CN"/>
        </w:rPr>
        <w:t>使用注意</w:t>
      </w:r>
      <w:bookmarkEnd w:id="33"/>
      <w:r>
        <w:rPr>
          <w:rFonts w:hint="eastAsia" w:cs="Times New Roman"/>
          <w:lang w:val="en-US" w:eastAsia="zh-CN"/>
        </w:rPr>
        <w:t>事项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Times New Roman" w:hAnsi="Times New Roman" w:eastAsia="宋体" w:cs="Times New Roman"/>
        </w:rPr>
      </w:pPr>
      <w:r>
        <w:rPr>
          <w:rFonts w:hint="eastAsia" w:ascii="Times New Roman" w:hAnsi="Times New Roman" w:eastAsia="宋体" w:cs="Times New Roman"/>
        </w:rPr>
        <w:t>使用前请确保在参数允许范围内使用。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</w:rPr>
        <w:t>本产品为内置扩散硅压力传感器，属于精密器件，在使用过程中不得自行拆</w:t>
      </w:r>
      <w:r>
        <w:rPr>
          <w:rFonts w:hint="eastAsia" w:ascii="Times New Roman" w:hAnsi="Times New Roman" w:eastAsia="宋体" w:cs="Times New Roman"/>
          <w:lang w:eastAsia="zh-CN"/>
        </w:rPr>
        <w:t>解</w:t>
      </w:r>
      <w:r>
        <w:rPr>
          <w:rFonts w:hint="eastAsia" w:ascii="Times New Roman" w:hAnsi="Times New Roman" w:eastAsia="宋体" w:cs="Times New Roman"/>
        </w:rPr>
        <w:t>，不得触碰膜片,以免造成产品损坏。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Times New Roman" w:hAnsi="Times New Roman" w:eastAsia="宋体" w:cs="Times New Roman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在使用过程中，应保持管路清洁。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 w:cs="Times New Roman"/>
          <w:lang w:val="en-US" w:eastAsia="zh-CN"/>
        </w:rPr>
        <w:t>在零压力时，如果产品测量值不为零，为了确保测量的准确性，请按“清零”键进行零点校正。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Times New Roman" w:hAnsi="Times New Roman" w:eastAsia="宋体"/>
          <w:lang w:val="en-US" w:eastAsia="zh-CN"/>
        </w:rPr>
      </w:pPr>
      <w:r>
        <w:rPr>
          <w:rFonts w:hint="eastAsia" w:ascii="Times New Roman" w:hAnsi="Times New Roman" w:eastAsia="宋体"/>
          <w:lang w:val="en-US" w:eastAsia="zh-CN"/>
        </w:rPr>
        <w:t>在不需要使用背光的情况下，请关闭背光，以延长电池使用时间。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/>
          <w:lang w:val="en-US" w:eastAsia="zh-CN"/>
        </w:rPr>
        <w:t>长期不使用产品的情况下，请取出电池。</w:t>
      </w:r>
    </w:p>
    <w:p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leftChars="0"/>
        <w:textAlignment w:val="auto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t>出现非正常现象，请联系我公司售后技术人员。</w:t>
      </w:r>
    </w:p>
    <w:p>
      <w:pPr>
        <w:ind w:firstLine="0" w:firstLineChars="0"/>
        <w:rPr>
          <w:rFonts w:hint="eastAsia" w:ascii="Times New Roman" w:hAnsi="Times New Roman" w:eastAsia="宋体" w:cs="Times New Roman"/>
          <w:lang w:eastAsia="zh-CN"/>
        </w:rPr>
      </w:pPr>
    </w:p>
    <w:p>
      <w:pPr>
        <w:ind w:firstLine="0" w:firstLineChars="0"/>
        <w:rPr>
          <w:rFonts w:hint="eastAsia" w:ascii="Times New Roman" w:hAnsi="Times New Roman" w:eastAsia="宋体" w:cs="Times New Roman"/>
          <w:lang w:eastAsia="zh-CN"/>
        </w:rPr>
        <w:sectPr>
          <w:headerReference r:id="rId29" w:type="even"/>
          <w:pgSz w:w="4422" w:h="6236"/>
          <w:pgMar w:top="567" w:right="397" w:bottom="567" w:left="397" w:header="397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>
      <w:pPr>
        <w:pStyle w:val="2"/>
        <w:bidi w:val="0"/>
        <w:ind w:left="432" w:leftChars="0" w:hanging="432" w:firstLineChars="0"/>
        <w:rPr>
          <w:rFonts w:hint="eastAsia" w:ascii="Times New Roman" w:hAnsi="Times New Roman" w:cs="Times New Roman"/>
          <w:lang w:val="en-US" w:eastAsia="zh-CN"/>
        </w:rPr>
      </w:pPr>
      <w:bookmarkStart w:id="34" w:name="_Toc7668"/>
      <w:r>
        <w:rPr>
          <w:rFonts w:hint="eastAsia" w:ascii="Times New Roman" w:hAnsi="Times New Roman" w:cs="Times New Roman"/>
          <w:lang w:val="en-US" w:eastAsia="zh-CN"/>
        </w:rPr>
        <w:t>故障分析及排除</w:t>
      </w:r>
      <w:bookmarkEnd w:id="34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/>
          <w:lang w:val="en-US" w:eastAsia="zh-CN"/>
        </w:rPr>
      </w:pPr>
      <w:r>
        <w:rPr>
          <w:rFonts w:hint="eastAsia" w:ascii="Times New Roman" w:hAnsi="Times New Roman"/>
          <w:lang w:val="en-US" w:eastAsia="zh-CN"/>
        </w:rPr>
        <w:t>表4 常见故障分析及排除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1214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6" w:type="dxa"/>
            <w:shd w:val="clear" w:color="auto" w:fill="D7D7D7" w:themeFill="background1" w:themeFillShade="D8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故障现象</w:t>
            </w:r>
          </w:p>
        </w:tc>
        <w:tc>
          <w:tcPr>
            <w:tcW w:w="1214" w:type="dxa"/>
            <w:shd w:val="clear" w:color="auto" w:fill="D7D7D7" w:themeFill="background1" w:themeFillShade="D8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可能原因</w:t>
            </w:r>
          </w:p>
        </w:tc>
        <w:tc>
          <w:tcPr>
            <w:tcW w:w="1234" w:type="dxa"/>
            <w:shd w:val="clear" w:color="auto" w:fill="D7D7D7" w:themeFill="background1" w:themeFillShade="D8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排除方法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6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压力示值不稳定</w:t>
            </w:r>
          </w:p>
        </w:tc>
        <w:tc>
          <w:tcPr>
            <w:tcW w:w="121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压力源本身不稳定</w:t>
            </w:r>
          </w:p>
        </w:tc>
        <w:tc>
          <w:tcPr>
            <w:tcW w:w="12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检查压力源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6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压力表损坏</w:t>
            </w:r>
          </w:p>
        </w:tc>
        <w:tc>
          <w:tcPr>
            <w:tcW w:w="12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联系我公司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6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压力不变化</w:t>
            </w:r>
          </w:p>
        </w:tc>
        <w:tc>
          <w:tcPr>
            <w:tcW w:w="121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压力孔堵塞</w:t>
            </w:r>
          </w:p>
        </w:tc>
        <w:tc>
          <w:tcPr>
            <w:tcW w:w="12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检查压力孔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6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带压清零导致</w:t>
            </w:r>
          </w:p>
        </w:tc>
        <w:tc>
          <w:tcPr>
            <w:tcW w:w="12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在</w:t>
            </w:r>
            <w:r>
              <w:rPr>
                <w:rFonts w:hint="eastAsia"/>
                <w:vertAlign w:val="baseline"/>
                <w:lang w:val="en-US" w:eastAsia="zh-CN"/>
              </w:rPr>
              <w:t>不加压的</w:t>
            </w: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情况下重新清零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6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压力表</w:t>
            </w: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坏</w:t>
            </w:r>
          </w:p>
        </w:tc>
        <w:tc>
          <w:tcPr>
            <w:tcW w:w="12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联系我公司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6" w:type="dxa"/>
            <w:vMerge w:val="restart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显示“</w:t>
            </w:r>
            <w:r>
              <w:rPr>
                <w:rFonts w:hint="eastAsia" w:ascii="Times New Roman" w:hAnsi="Times New Roman" w:eastAsia="宋体"/>
                <w:vertAlign w:val="baseline"/>
                <w:lang w:val="en-US" w:eastAsia="zh-CN"/>
              </w:rPr>
              <w:t>E--H</w:t>
            </w: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”代码</w:t>
            </w:r>
          </w:p>
        </w:tc>
        <w:tc>
          <w:tcPr>
            <w:tcW w:w="121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压力过载</w:t>
            </w:r>
          </w:p>
        </w:tc>
        <w:tc>
          <w:tcPr>
            <w:tcW w:w="12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注意压力不得超过量程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6" w:type="dxa"/>
            <w:vMerge w:val="continue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eastAsia" w:ascii="Times New Roman" w:hAnsi="Times New Roman"/>
                <w:vertAlign w:val="baseline"/>
                <w:lang w:val="en-US" w:eastAsia="zh-CN"/>
              </w:rPr>
            </w:pPr>
          </w:p>
        </w:tc>
        <w:tc>
          <w:tcPr>
            <w:tcW w:w="121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压力表</w:t>
            </w: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损坏</w:t>
            </w:r>
          </w:p>
        </w:tc>
        <w:tc>
          <w:tcPr>
            <w:tcW w:w="1234" w:type="dxa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宋体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vertAlign w:val="baseline"/>
                <w:lang w:val="en-US" w:eastAsia="zh-CN"/>
              </w:rPr>
              <w:t>联系我公司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0" w:firstLineChars="0"/>
        <w:jc w:val="center"/>
        <w:textAlignment w:val="auto"/>
        <w:rPr>
          <w:rFonts w:hint="default" w:ascii="Times New Roman" w:hAnsi="Times New Roman" w:eastAsia="宋体"/>
          <w:lang w:val="en-US" w:eastAsia="zh-CN"/>
        </w:rPr>
      </w:pPr>
    </w:p>
    <w:p>
      <w:pPr>
        <w:ind w:left="0" w:leftChars="0" w:firstLine="0" w:firstLineChars="0"/>
        <w:rPr>
          <w:rFonts w:hint="eastAsia" w:ascii="Times New Roman" w:hAnsi="Times New Roman" w:eastAsia="宋体" w:cs="Times New Roman"/>
          <w:lang w:val="en-US" w:eastAsia="zh-CN"/>
        </w:rPr>
        <w:sectPr>
          <w:headerReference r:id="rId30" w:type="default"/>
          <w:footerReference r:id="rId32" w:type="default"/>
          <w:headerReference r:id="rId31" w:type="even"/>
          <w:footerReference r:id="rId33" w:type="even"/>
          <w:pgSz w:w="4422" w:h="6236"/>
          <w:pgMar w:top="567" w:right="397" w:bottom="567" w:left="397" w:header="397" w:footer="39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  <w:bookmarkStart w:id="35" w:name="_Toc10915_WPSOffice_Level1"/>
      <w:bookmarkStart w:id="36" w:name="_Toc18377"/>
      <w:bookmarkStart w:id="37" w:name="_Toc8927_WPSOffice_Level1"/>
    </w:p>
    <w:bookmarkEnd w:id="35"/>
    <w:bookmarkEnd w:id="36"/>
    <w:bookmarkEnd w:id="37"/>
    <w:p>
      <w:pPr>
        <w:pStyle w:val="2"/>
        <w:bidi w:val="0"/>
        <w:ind w:left="432" w:leftChars="0" w:hanging="432" w:firstLineChars="0"/>
        <w:rPr>
          <w:rFonts w:hint="eastAsia" w:ascii="Times New Roman" w:hAnsi="Times New Roman" w:cs="Times New Roman"/>
          <w:lang w:val="en-US" w:eastAsia="zh-CN"/>
        </w:rPr>
      </w:pPr>
      <w:bookmarkStart w:id="38" w:name="_Toc5835"/>
      <w:r>
        <w:rPr>
          <w:rFonts w:hint="eastAsia" w:ascii="Times New Roman" w:hAnsi="Times New Roman" w:cs="Times New Roman"/>
          <w:lang w:val="en-US" w:eastAsia="zh-CN"/>
        </w:rPr>
        <w:t>质保及售后服务</w:t>
      </w:r>
      <w:bookmarkEnd w:id="38"/>
    </w:p>
    <w:p>
      <w:pPr>
        <w:pStyle w:val="23"/>
        <w:ind w:firstLine="30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本公司向客户承诺，质保期内如有产品质量问题，本公司对有质量问题的产品实行无条件三包服务，即免费修理、更换或退货。所有非定制产品一律保证7天内可退换（不包括使用损坏的产品），定制类产品以合同约定的质保为准。</w:t>
      </w:r>
    </w:p>
    <w:p>
      <w:pPr>
        <w:pStyle w:val="23"/>
        <w:ind w:firstLine="300" w:firstLineChars="200"/>
        <w:rPr>
          <w:rFonts w:hint="eastAsia" w:ascii="Times New Roman" w:hAnsi="Times New Roman" w:cs="Times New Roman"/>
          <w:lang w:val="zh-CN"/>
        </w:rPr>
      </w:pPr>
    </w:p>
    <w:p>
      <w:pPr>
        <w:pStyle w:val="23"/>
        <w:ind w:firstLine="300" w:firstLineChars="200"/>
        <w:rPr>
          <w:rFonts w:hint="eastAsia" w:ascii="Times New Roman" w:hAnsi="Times New Roman" w:cs="Times New Roman"/>
          <w:lang w:val="zh-CN"/>
        </w:rPr>
      </w:pPr>
      <w:r>
        <w:rPr>
          <w:rFonts w:hint="eastAsia" w:ascii="Times New Roman" w:hAnsi="Times New Roman" w:cs="Times New Roman"/>
          <w:lang w:val="zh-CN"/>
        </w:rPr>
        <w:t>免责声明</w:t>
      </w:r>
    </w:p>
    <w:p>
      <w:pPr>
        <w:pStyle w:val="23"/>
        <w:ind w:firstLine="300" w:firstLineChars="200"/>
        <w:rPr>
          <w:rFonts w:hint="eastAsia" w:ascii="Times New Roman" w:hAnsi="Times New Roman" w:cs="Times New Roman"/>
          <w:lang w:val="zh-CN"/>
        </w:rPr>
      </w:pPr>
      <w:r>
        <w:rPr>
          <w:rFonts w:hint="eastAsia" w:ascii="Times New Roman" w:hAnsi="Times New Roman" w:cs="Times New Roman"/>
          <w:lang w:val="en-US" w:eastAsia="zh-CN"/>
        </w:rPr>
        <w:t>在质保期内，下列原因导致产品故障不属于三包服务范围：</w:t>
      </w:r>
    </w:p>
    <w:p>
      <w:pPr>
        <w:pStyle w:val="23"/>
        <w:ind w:firstLine="300" w:firstLineChars="200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（1）客户使用不当造成产品故障。</w:t>
      </w:r>
    </w:p>
    <w:p>
      <w:pPr>
        <w:pStyle w:val="23"/>
        <w:ind w:firstLine="300" w:firstLineChars="200"/>
        <w:rPr>
          <w:rFonts w:hint="eastAsia" w:ascii="Times New Roman" w:hAnsi="Times New Roman" w:cs="Times New Roman"/>
          <w:lang w:val="zh-CN"/>
        </w:rPr>
      </w:pPr>
      <w:r>
        <w:rPr>
          <w:rFonts w:hint="eastAsia" w:ascii="Times New Roman" w:hAnsi="Times New Roman" w:cs="Times New Roman"/>
          <w:lang w:val="en-US" w:eastAsia="zh-CN"/>
        </w:rPr>
        <w:t>（2）客户对产品自行拆解、修理和改装造成产品故障</w:t>
      </w:r>
      <w:r>
        <w:rPr>
          <w:rFonts w:hint="eastAsia" w:ascii="Times New Roman" w:hAnsi="Times New Roman" w:cs="Times New Roman"/>
          <w:lang w:val="zh-CN"/>
        </w:rPr>
        <w:t> </w:t>
      </w:r>
      <w:r>
        <w:rPr>
          <w:rFonts w:hint="eastAsia" w:ascii="Times New Roman" w:hAnsi="Times New Roman" w:cs="Times New Roman"/>
          <w:lang w:val="zh-CN" w:eastAsia="zh-CN"/>
        </w:rPr>
        <w:t>。</w:t>
      </w:r>
    </w:p>
    <w:p>
      <w:pPr>
        <w:pStyle w:val="2"/>
        <w:keepNext/>
        <w:keepLines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textAlignment w:val="auto"/>
        <w:outlineLvl w:val="9"/>
        <w:rPr>
          <w:rFonts w:hint="eastAsia" w:ascii="Times New Roman" w:hAnsi="Times New Roman" w:eastAsia="宋体" w:cs="Times New Roman"/>
          <w:szCs w:val="22"/>
          <w:lang w:val="en-US" w:eastAsia="zh-CN"/>
        </w:rPr>
      </w:pPr>
    </w:p>
    <w:sectPr>
      <w:headerReference r:id="rId34" w:type="default"/>
      <w:footerReference r:id="rId36" w:type="default"/>
      <w:headerReference r:id="rId35" w:type="even"/>
      <w:footerReference r:id="rId37" w:type="even"/>
      <w:pgSz w:w="4422" w:h="6236"/>
      <w:pgMar w:top="567" w:right="397" w:bottom="567" w:left="397" w:header="397" w:footer="39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300"/>
      </w:pPr>
      <w:r>
        <w:separator/>
      </w:r>
    </w:p>
  </w:endnote>
  <w:endnote w:type="continuationSeparator" w:id="1">
    <w:p>
      <w:pPr>
        <w:spacing w:line="240" w:lineRule="auto"/>
        <w:ind w:firstLine="3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tabs>
        <w:tab w:val="center" w:pos="1814"/>
        <w:tab w:val="clear" w:pos="4153"/>
      </w:tabs>
      <w:rPr>
        <w:b/>
        <w:bCs/>
        <w:i w:val="0"/>
        <w:iCs w:val="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1024890</wp:posOffset>
              </wp:positionH>
              <wp:positionV relativeFrom="paragraph">
                <wp:posOffset>0</wp:posOffset>
              </wp:positionV>
              <wp:extent cx="338455" cy="174625"/>
              <wp:effectExtent l="0" t="0" r="0" b="0"/>
              <wp:wrapNone/>
              <wp:docPr id="17" name="文本框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455" cy="1746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rPr>
                              <w:rFonts w:hint="eastAsia" w:eastAsia="宋体"/>
                              <w:sz w:val="13"/>
                              <w:szCs w:val="13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III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0.7pt;margin-top:0pt;height:13.75pt;width:26.65pt;mso-position-horizontal-relative:margin;z-index:251660288;mso-width-relative:page;mso-height-relative:page;" filled="f" stroked="f" coordsize="21600,21600" o:gfxdata="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InFjAtUAAAAHAQAADwAAAAAAAAABACAAAAAiAAAAZHJzL2Rvd25y&#10;ZXYueG1sUEsBAhQAFAAAAAgAh07iQPDC20U6AgAAYwQAAA4AAAAAAAAAAQAgAAAAJAEAAGRycy9l&#10;Mm9Eb2MueG1sUEsFBgAAAAAGAAYAWQEAANA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14"/>
                      <w:rPr>
                        <w:rFonts w:hint="eastAsia" w:eastAsia="宋体"/>
                        <w:sz w:val="13"/>
                        <w:szCs w:val="13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III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b/>
        <w:bCs/>
        <w:i w:val="0"/>
        <w:iCs w:val="0"/>
        <w:sz w:val="21"/>
        <w:szCs w:val="21"/>
        <w:lang w:eastAsia="zh-CN"/>
      </w:rPr>
      <w:tab/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tabs>
        <w:tab w:val="center" w:pos="1814"/>
        <w:tab w:val="clear" w:pos="4153"/>
      </w:tabs>
      <w:rPr>
        <w:b/>
        <w:bCs/>
        <w:i w:val="0"/>
        <w:iCs w:val="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sz w:val="13"/>
                              <w:szCs w:val="13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V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71552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8pm6NUAAAAHAQAADwAAAAAAAAABACAAAAAiAAAAZHJzL2Rvd25yZXYueG1sUEsB&#10;AhQAFAAAAAgAh07iQGz+8ZExAgAAYw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sz w:val="13"/>
                        <w:szCs w:val="13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V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left="0" w:leftChars="0" w:firstLine="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7257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IV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72576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fKZujVAAAABwEAAA8AAAAAAAAAAQAgAAAAIgAAAGRycy9kb3ducmV2LnhtbFBL&#10;AQIUABQAAAAIAIdO4kAuVmZ+MgIAAGM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IV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tabs>
        <w:tab w:val="center" w:pos="1814"/>
        <w:tab w:val="clear" w:pos="4153"/>
      </w:tabs>
      <w:rPr>
        <w:b/>
        <w:bCs/>
        <w:i w:val="0"/>
        <w:iCs w:val="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sz w:val="13"/>
                              <w:szCs w:val="13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V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73600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fKZujVAAAABwEAAA8AAAAAAAAAAQAgAAAAIgAAAGRycy9kb3ducmV2LnhtbFBL&#10;AQIUABQAAAAIAIdO4kAjBROdMgIAAGM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sz w:val="13"/>
                        <w:szCs w:val="13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V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left="0" w:leftChars="0" w:firstLine="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IV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74624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3ymbo1QAAAAcBAAAPAAAAAAAAAAEAIAAAACIAAABkcnMvZG93bnJldi54bWxQ&#10;SwECFAAUAAAACACHTuJAYa2Ecj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IV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tabs>
        <w:tab w:val="center" w:pos="1814"/>
        <w:tab w:val="clear" w:pos="4153"/>
      </w:tabs>
      <w:rPr>
        <w:b/>
        <w:bCs/>
        <w:i w:val="0"/>
        <w:iCs w:val="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39" name="文本框 3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IX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7456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3ymbo1QAAAAcBAAAPAAAAAAAAAAEAIAAAACIAAABkcnMvZG93bnJldi54bWxQ&#10;SwECFAAUAAAACACHTuJAljNLgD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IX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left="0" w:leftChars="0"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40" name="文本框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I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8480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3ymbo1QAAAAcBAAAPAAAAAAAAAAEAIAAAACIAAABkcnMvZG93bnJldi54bWxQ&#10;SwECFAAUAAAACACHTuJALsn3AD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I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IV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3z1oQ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989a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IV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tabs>
        <w:tab w:val="center" w:pos="1814"/>
        <w:tab w:val="clear" w:pos="4153"/>
      </w:tabs>
      <w:jc w:val="right"/>
      <w:rPr>
        <w:b/>
        <w:bCs/>
        <w:i w:val="0"/>
        <w:iCs w:val="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34" name="文本框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sz w:val="13"/>
                              <w:szCs w:val="13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3ymbo1QAAAAcBAAAPAAAAAAAAAAEAIAAAACIAAABkcnMvZG93bnJldi54bWxQ&#10;SwECFAAUAAAACACHTuJASm0Zdj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sz w:val="13"/>
                        <w:szCs w:val="13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left="0" w:leftChars="0" w:firstLine="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I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3ymbo1QAAAAcBAAAPAAAAAAAAAAEAIAAAACIAAABkcnMvZG93bnJldi54bWxQ&#10;SwECFAAUAAAACACHTuJACMWOmT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I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left="0" w:leftChars="0" w:firstLine="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36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II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3ymbo1QAAAAcBAAAPAAAAAAAAAAEAIAAAACIAAABkcnMvZG93bnJldi54bWxQ&#10;SwECFAAUAAAACACHTuJAjztHcj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II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tabs>
        <w:tab w:val="center" w:pos="1814"/>
        <w:tab w:val="clear" w:pos="4153"/>
      </w:tabs>
      <w:jc w:val="right"/>
      <w:rPr>
        <w:b/>
        <w:bCs/>
        <w:i w:val="0"/>
        <w:iCs w:val="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sz w:val="13"/>
                              <w:szCs w:val="13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9504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fKZujVAAAABwEAAA8AAAAAAAAAAQAgAAAAIgAAAGRycy9kb3ducmV2LnhtbFBL&#10;AQIUABQAAAAIAIdO4kC6jDgr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sz w:val="13"/>
                        <w:szCs w:val="13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left="0" w:leftChars="0" w:firstLine="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II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70528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N8pm6NUAAAAHAQAADwAAAAAAAAABACAAAAAiAAAAZHJzL2Rvd25yZXYueG1sUEsB&#10;AhQAFAAAAAgAh07iQOsAOHoxAgAAYw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II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tabs>
        <w:tab w:val="center" w:pos="1814"/>
        <w:tab w:val="clear" w:pos="4153"/>
      </w:tabs>
      <w:rPr>
        <w:b/>
        <w:bCs/>
        <w:i w:val="0"/>
        <w:iCs w:val="0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37" name="文本框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sz w:val="13"/>
                              <w:szCs w:val="13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V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5408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3ymbo1QAAAAcBAAAPAAAAAAAAAAEAIAAAACIAAABkcnMvZG93bnJldi54bWxQ&#10;SwECFAAUAAAACACHTuJAzZPQnT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sz w:val="13"/>
                        <w:szCs w:val="13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V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left="0" w:leftChars="0" w:firstLine="0" w:firstLineChars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-8255</wp:posOffset>
              </wp:positionV>
              <wp:extent cx="1828800" cy="1828800"/>
              <wp:effectExtent l="0" t="0" r="0" b="0"/>
              <wp:wrapNone/>
              <wp:docPr id="38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4"/>
                            <w:ind w:left="0" w:leftChars="0" w:firstLine="0" w:firstLineChars="0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t>IV</w:t>
                          </w:r>
                          <w:r>
                            <w:rPr>
                              <w:rFonts w:hint="eastAsia"/>
                              <w:sz w:val="13"/>
                              <w:szCs w:val="13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65pt;height:144pt;width:144pt;mso-position-horizontal:outside;mso-position-horizontal-relative:margin;mso-wrap-style:none;z-index:251666432;mso-width-relative:page;mso-height-relative:page;" filled="f" stroked="f" coordsize="21600,21600" o:gfxdata="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3ymbo1QAAAAcBAAAPAAAAAAAAAAEAIAAAACIAAABkcnMvZG93bnJldi54bWxQ&#10;SwECFAAUAAAACACHTuJA1JvcbzMCAABjBAAADgAAAAAAAAABACAAAAAk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4"/>
                      <w:ind w:left="0" w:leftChars="0" w:firstLine="0" w:firstLineChars="0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t>IV</w:t>
                    </w:r>
                    <w:r>
                      <w:rPr>
                        <w:rFonts w:hint="eastAsia"/>
                        <w:sz w:val="13"/>
                        <w:szCs w:val="13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300"/>
      </w:pPr>
      <w:r>
        <w:separator/>
      </w:r>
    </w:p>
  </w:footnote>
  <w:footnote w:type="continuationSeparator" w:id="1">
    <w:p>
      <w:pPr>
        <w:spacing w:line="240" w:lineRule="auto"/>
        <w:ind w:firstLine="3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160" w:lineRule="exact"/>
      <w:ind w:left="0" w:leftChars="0" w:firstLine="0" w:firstLineChars="0"/>
      <w:jc w:val="left"/>
      <w:textAlignment w:val="auto"/>
      <w:outlineLvl w:val="9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160" w:lineRule="exact"/>
      <w:ind w:left="0" w:leftChars="0" w:firstLine="0" w:firstLineChars="0"/>
      <w:jc w:val="right"/>
      <w:textAlignment w:val="auto"/>
      <w:outlineLvl w:val="9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第五章 操作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single" w:color="auto" w:sz="4" w:space="1"/>
      </w:pBdr>
      <w:ind w:left="0" w:leftChars="0" w:firstLine="0" w:firstLineChars="0"/>
      <w:jc w:val="left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第五章 操作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160" w:lineRule="exact"/>
      <w:ind w:left="0" w:leftChars="0" w:firstLine="0" w:firstLineChars="0"/>
      <w:jc w:val="right"/>
      <w:textAlignment w:val="auto"/>
      <w:outlineLvl w:val="9"/>
      <w:rPr>
        <w:rFonts w:hint="default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第五章 操作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160" w:lineRule="exact"/>
      <w:ind w:left="0" w:leftChars="0" w:firstLine="0" w:firstLineChars="0"/>
      <w:jc w:val="left"/>
      <w:textAlignment w:val="auto"/>
      <w:outlineLvl w:val="9"/>
      <w:rPr>
        <w:rFonts w:hint="default" w:eastAsia="宋体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第五章 操作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160" w:lineRule="exact"/>
      <w:ind w:left="0" w:leftChars="0" w:firstLine="0" w:firstLineChars="0"/>
      <w:jc w:val="left"/>
      <w:textAlignment w:val="auto"/>
      <w:outlineLvl w:val="9"/>
      <w:rPr>
        <w:rFonts w:hint="default" w:eastAsia="宋体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第六章 使用注意事项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tabs>
        <w:tab w:val="clear" w:pos="4153"/>
        <w:tab w:val="clear" w:pos="8306"/>
      </w:tabs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right"/>
      <w:textAlignment w:val="auto"/>
      <w:outlineLvl w:val="9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第七章 故障分析及排除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left"/>
      <w:textAlignment w:val="auto"/>
      <w:outlineLvl w:val="9"/>
      <w:rPr>
        <w:rFonts w:hint="default" w:eastAsia="宋体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第六章 故障分析及排除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single" w:color="auto" w:sz="4" w:space="1"/>
      </w:pBdr>
      <w:ind w:left="0" w:leftChars="0" w:firstLine="0" w:firstLineChars="0"/>
      <w:jc w:val="right"/>
      <w:rPr>
        <w:rFonts w:hint="eastAsia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第八章 质保及售后服务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left"/>
      <w:textAlignment w:val="auto"/>
      <w:outlineLvl w:val="9"/>
      <w:rPr>
        <w:rFonts w:hint="default" w:eastAsia="宋体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第八章 质保及售后服务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right"/>
      <w:textAlignment w:val="auto"/>
      <w:outlineLvl w:val="9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第一章 产品概述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single" w:color="auto" w:sz="4" w:space="1"/>
      </w:pBdr>
      <w:ind w:left="0" w:leftChars="0" w:firstLine="0" w:firstLineChars="0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第一章 产品概述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right"/>
      <w:textAlignment w:val="auto"/>
      <w:outlineLvl w:val="9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一、产品简介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right"/>
      <w:textAlignment w:val="auto"/>
      <w:outlineLvl w:val="9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第二章 技术参数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single" w:color="auto" w:sz="4" w:space="1"/>
      </w:pBdr>
      <w:ind w:left="0" w:leftChars="0" w:firstLine="0" w:firstLineChars="0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第三章 技术参数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 w:val="0"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right"/>
      <w:textAlignment w:val="auto"/>
      <w:outlineLvl w:val="9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第三章 产品结构与尺寸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single" w:color="auto" w:sz="4" w:space="1"/>
      </w:pBdr>
      <w:ind w:left="0" w:leftChars="0" w:firstLine="0" w:firstLineChars="0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第三章 产品结构与尺寸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keepNext w:val="0"/>
      <w:keepLines w:val="0"/>
      <w:pageBreakBefore w:val="0"/>
      <w:widowControl w:val="0"/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  <w:between w:val="none" w:color="auto" w:sz="0" w:space="0"/>
      </w:pBdr>
      <w:kinsoku/>
      <w:wordWrap w:val="0"/>
      <w:overflowPunct/>
      <w:topLinePunct w:val="0"/>
      <w:autoSpaceDE/>
      <w:autoSpaceDN/>
      <w:bidi w:val="0"/>
      <w:adjustRightInd/>
      <w:snapToGrid w:val="0"/>
      <w:spacing w:line="240" w:lineRule="auto"/>
      <w:ind w:left="0" w:leftChars="0" w:firstLine="0" w:firstLineChars="0"/>
      <w:jc w:val="right"/>
      <w:textAlignment w:val="auto"/>
      <w:outlineLvl w:val="9"/>
      <w:rPr>
        <w:rFonts w:hint="default"/>
        <w:sz w:val="13"/>
        <w:szCs w:val="13"/>
        <w:lang w:val="en-US" w:eastAsia="zh-CN"/>
      </w:rPr>
    </w:pPr>
    <w:r>
      <w:rPr>
        <w:rFonts w:hint="eastAsia"/>
        <w:sz w:val="13"/>
        <w:szCs w:val="13"/>
        <w:lang w:val="en-US" w:eastAsia="zh-CN"/>
      </w:rPr>
      <w:t>第四章 安装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46EE6A"/>
    <w:multiLevelType w:val="multilevel"/>
    <w:tmpl w:val="8346EE6A"/>
    <w:lvl w:ilvl="0" w:tentative="0">
      <w:start w:val="1"/>
      <w:numFmt w:val="chineseCounting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/>
        <w:b/>
        <w:sz w:val="21"/>
      </w:rPr>
    </w:lvl>
    <w:lvl w:ilvl="1" w:tentative="0">
      <w:start w:val="1"/>
      <w:numFmt w:val="decimal"/>
      <w:pStyle w:val="25"/>
      <w:isLgl/>
      <w:suff w:val="space"/>
      <w:lvlText w:val="%1.%2"/>
      <w:lvlJc w:val="left"/>
      <w:pPr>
        <w:tabs>
          <w:tab w:val="left" w:pos="0"/>
        </w:tabs>
        <w:ind w:left="575" w:hanging="575"/>
      </w:pPr>
      <w:rPr>
        <w:rFonts w:hint="eastAsia" w:ascii="Times New Roman" w:hAnsi="Times New Roman" w:eastAsia="宋体" w:cs="宋体"/>
        <w:b/>
        <w:sz w:val="18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1">
    <w:nsid w:val="B71502A5"/>
    <w:multiLevelType w:val="singleLevel"/>
    <w:tmpl w:val="B71502A5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BB04C573"/>
    <w:multiLevelType w:val="multilevel"/>
    <w:tmpl w:val="BB04C573"/>
    <w:lvl w:ilvl="0" w:tentative="0">
      <w:start w:val="1"/>
      <w:numFmt w:val="chineseCounting"/>
      <w:pStyle w:val="2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/>
        <w:b/>
        <w:sz w:val="21"/>
      </w:rPr>
    </w:lvl>
    <w:lvl w:ilvl="1" w:tentative="0">
      <w:start w:val="1"/>
      <w:numFmt w:val="decimal"/>
      <w:pStyle w:val="4"/>
      <w:isLgl/>
      <w:suff w:val="space"/>
      <w:lvlText w:val="%1.%2"/>
      <w:lvlJc w:val="left"/>
      <w:pPr>
        <w:tabs>
          <w:tab w:val="left" w:pos="0"/>
        </w:tabs>
        <w:ind w:left="575" w:hanging="575"/>
      </w:pPr>
      <w:rPr>
        <w:rFonts w:hint="eastAsia" w:ascii="Times New Roman" w:hAnsi="Times New Roman" w:eastAsia="宋体" w:cs="宋体"/>
        <w:b/>
        <w:sz w:val="18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3">
    <w:nsid w:val="C882D915"/>
    <w:multiLevelType w:val="multilevel"/>
    <w:tmpl w:val="C882D915"/>
    <w:lvl w:ilvl="0" w:tentative="0">
      <w:start w:val="1"/>
      <w:numFmt w:val="chineseCounting"/>
      <w:pStyle w:val="24"/>
      <w:suff w:val="nothing"/>
      <w:lvlText w:val="第%1章 "/>
      <w:lvlJc w:val="left"/>
      <w:pPr>
        <w:tabs>
          <w:tab w:val="left" w:pos="0"/>
        </w:tabs>
        <w:ind w:left="432" w:hanging="432"/>
      </w:pPr>
      <w:rPr>
        <w:rFonts w:hint="eastAsia"/>
        <w:b/>
        <w:sz w:val="21"/>
      </w:rPr>
    </w:lvl>
    <w:lvl w:ilvl="1" w:tentative="0">
      <w:start w:val="1"/>
      <w:numFmt w:val="decimal"/>
      <w:isLgl/>
      <w:suff w:val="space"/>
      <w:lvlText w:val="%1.%2"/>
      <w:lvlJc w:val="left"/>
      <w:pPr>
        <w:tabs>
          <w:tab w:val="left" w:pos="0"/>
        </w:tabs>
        <w:ind w:left="575" w:hanging="575"/>
      </w:pPr>
      <w:rPr>
        <w:rFonts w:hint="eastAsia" w:ascii="Times New Roman" w:hAnsi="Times New Roman" w:eastAsia="宋体" w:cs="宋体"/>
        <w:b/>
        <w:sz w:val="18"/>
      </w:rPr>
    </w:lvl>
    <w:lvl w:ilvl="2" w:tentative="0">
      <w:start w:val="1"/>
      <w:numFmt w:val="decimal"/>
      <w:pStyle w:val="5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6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7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8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pStyle w:val="9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10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1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abstractNum w:abstractNumId="4">
    <w:nsid w:val="E5957592"/>
    <w:multiLevelType w:val="singleLevel"/>
    <w:tmpl w:val="E595759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E771AD70"/>
    <w:multiLevelType w:val="singleLevel"/>
    <w:tmpl w:val="E771AD70"/>
    <w:lvl w:ilvl="0" w:tentative="0">
      <w:start w:val="1"/>
      <w:numFmt w:val="decimal"/>
      <w:suff w:val="nothing"/>
      <w:lvlText w:val="（%1）"/>
      <w:lvlJc w:val="left"/>
    </w:lvl>
  </w:abstractNum>
  <w:abstractNum w:abstractNumId="6">
    <w:nsid w:val="F077D17E"/>
    <w:multiLevelType w:val="singleLevel"/>
    <w:tmpl w:val="F077D17E"/>
    <w:lvl w:ilvl="0" w:tentative="0">
      <w:start w:val="1"/>
      <w:numFmt w:val="decimal"/>
      <w:suff w:val="nothing"/>
      <w:lvlText w:val="（%1）"/>
      <w:lvlJc w:val="left"/>
    </w:lvl>
  </w:abstractNum>
  <w:abstractNum w:abstractNumId="7">
    <w:nsid w:val="678F1AAA"/>
    <w:multiLevelType w:val="multilevel"/>
    <w:tmpl w:val="678F1AAA"/>
    <w:lvl w:ilvl="0" w:tentative="0">
      <w:start w:val="1"/>
      <w:numFmt w:val="bullet"/>
      <w:lvlText w:val=""/>
      <w:lvlJc w:val="left"/>
      <w:pPr>
        <w:tabs>
          <w:tab w:val="left" w:pos="1020"/>
        </w:tabs>
        <w:ind w:left="10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1440"/>
        </w:tabs>
        <w:ind w:left="14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60"/>
        </w:tabs>
        <w:ind w:left="18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280"/>
        </w:tabs>
        <w:ind w:left="22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700"/>
        </w:tabs>
        <w:ind w:left="27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120"/>
        </w:tabs>
        <w:ind w:left="31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40"/>
        </w:tabs>
        <w:ind w:left="35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60"/>
        </w:tabs>
        <w:ind w:left="39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380"/>
        </w:tabs>
        <w:ind w:left="4380" w:hanging="420"/>
      </w:pPr>
      <w:rPr>
        <w:rFonts w:hint="default" w:ascii="Wingdings" w:hAnsi="Wingdings"/>
      </w:rPr>
    </w:lvl>
  </w:abstractNum>
  <w:abstractNum w:abstractNumId="8">
    <w:nsid w:val="78AA3B33"/>
    <w:multiLevelType w:val="singleLevel"/>
    <w:tmpl w:val="78AA3B33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0"/>
  <w:bordersDoNotSurroundFooter w:val="0"/>
  <w:documentProtection w:enforcement="0"/>
  <w:defaultTabStop w:val="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yOTBiYTY3ZmRjZmVkMTE3NGM1NzZjZDdiMGY3MWEifQ=="/>
  </w:docVars>
  <w:rsids>
    <w:rsidRoot w:val="00172A27"/>
    <w:rsid w:val="00316493"/>
    <w:rsid w:val="00343688"/>
    <w:rsid w:val="003948FC"/>
    <w:rsid w:val="003D0E02"/>
    <w:rsid w:val="003E2E2D"/>
    <w:rsid w:val="0063205A"/>
    <w:rsid w:val="00661A95"/>
    <w:rsid w:val="00931E97"/>
    <w:rsid w:val="009D74DB"/>
    <w:rsid w:val="00C757D1"/>
    <w:rsid w:val="00F66C1B"/>
    <w:rsid w:val="00F748E9"/>
    <w:rsid w:val="02157350"/>
    <w:rsid w:val="025D392C"/>
    <w:rsid w:val="02DA4414"/>
    <w:rsid w:val="0325270D"/>
    <w:rsid w:val="036F29BB"/>
    <w:rsid w:val="037062B7"/>
    <w:rsid w:val="038007FC"/>
    <w:rsid w:val="038D6B83"/>
    <w:rsid w:val="046F38E7"/>
    <w:rsid w:val="04D51234"/>
    <w:rsid w:val="05320B6B"/>
    <w:rsid w:val="05F177DD"/>
    <w:rsid w:val="06353860"/>
    <w:rsid w:val="069A6E3A"/>
    <w:rsid w:val="071B09DB"/>
    <w:rsid w:val="09DF3C9B"/>
    <w:rsid w:val="0A336A17"/>
    <w:rsid w:val="0AEB45B1"/>
    <w:rsid w:val="0B544446"/>
    <w:rsid w:val="0B545FE9"/>
    <w:rsid w:val="0B571FD1"/>
    <w:rsid w:val="0BB71088"/>
    <w:rsid w:val="0BE43D9F"/>
    <w:rsid w:val="0BEF02EF"/>
    <w:rsid w:val="0C365288"/>
    <w:rsid w:val="0C6962DD"/>
    <w:rsid w:val="0C794ED5"/>
    <w:rsid w:val="0CA81E23"/>
    <w:rsid w:val="0CBD6638"/>
    <w:rsid w:val="0CD623EE"/>
    <w:rsid w:val="0D1408C7"/>
    <w:rsid w:val="0DCD6066"/>
    <w:rsid w:val="0DF621F9"/>
    <w:rsid w:val="0EA812ED"/>
    <w:rsid w:val="0EC168D8"/>
    <w:rsid w:val="0EF83C1D"/>
    <w:rsid w:val="0FA26F9F"/>
    <w:rsid w:val="0FBB61AA"/>
    <w:rsid w:val="1024283E"/>
    <w:rsid w:val="108F3935"/>
    <w:rsid w:val="10CF186B"/>
    <w:rsid w:val="10F56FF5"/>
    <w:rsid w:val="10F933DB"/>
    <w:rsid w:val="111E70CF"/>
    <w:rsid w:val="11364D71"/>
    <w:rsid w:val="113B7675"/>
    <w:rsid w:val="11DD7D16"/>
    <w:rsid w:val="12373A0B"/>
    <w:rsid w:val="1299451E"/>
    <w:rsid w:val="12A35F41"/>
    <w:rsid w:val="12DD3E89"/>
    <w:rsid w:val="13174FE6"/>
    <w:rsid w:val="13B01E32"/>
    <w:rsid w:val="13B170E2"/>
    <w:rsid w:val="14EA263A"/>
    <w:rsid w:val="15205B91"/>
    <w:rsid w:val="15874796"/>
    <w:rsid w:val="15907A79"/>
    <w:rsid w:val="163E7FF5"/>
    <w:rsid w:val="16675451"/>
    <w:rsid w:val="166F2FA1"/>
    <w:rsid w:val="174A3666"/>
    <w:rsid w:val="17630C06"/>
    <w:rsid w:val="17700163"/>
    <w:rsid w:val="189C522C"/>
    <w:rsid w:val="18BA447E"/>
    <w:rsid w:val="192A6818"/>
    <w:rsid w:val="197C20BF"/>
    <w:rsid w:val="199154E7"/>
    <w:rsid w:val="19D40A94"/>
    <w:rsid w:val="19DB03E1"/>
    <w:rsid w:val="19EB09C2"/>
    <w:rsid w:val="19F25D64"/>
    <w:rsid w:val="1A0C0B9D"/>
    <w:rsid w:val="1A944EB3"/>
    <w:rsid w:val="1BEA25C0"/>
    <w:rsid w:val="1C5839DE"/>
    <w:rsid w:val="1CA71D6D"/>
    <w:rsid w:val="1CFE4753"/>
    <w:rsid w:val="1D90163A"/>
    <w:rsid w:val="1DDF67CE"/>
    <w:rsid w:val="1E5462E3"/>
    <w:rsid w:val="1EF743DF"/>
    <w:rsid w:val="1EFF028B"/>
    <w:rsid w:val="1F2118D6"/>
    <w:rsid w:val="1F5A3067"/>
    <w:rsid w:val="1F6050C1"/>
    <w:rsid w:val="1FDF2DC6"/>
    <w:rsid w:val="20772B53"/>
    <w:rsid w:val="20FF492B"/>
    <w:rsid w:val="215E5111"/>
    <w:rsid w:val="21AC420C"/>
    <w:rsid w:val="22285372"/>
    <w:rsid w:val="23422AA8"/>
    <w:rsid w:val="240E5325"/>
    <w:rsid w:val="24824432"/>
    <w:rsid w:val="24C2729A"/>
    <w:rsid w:val="24C356F2"/>
    <w:rsid w:val="256D308F"/>
    <w:rsid w:val="261533A0"/>
    <w:rsid w:val="263D6D7A"/>
    <w:rsid w:val="267262F1"/>
    <w:rsid w:val="2675355F"/>
    <w:rsid w:val="269E2E34"/>
    <w:rsid w:val="269F0ABF"/>
    <w:rsid w:val="26B96A93"/>
    <w:rsid w:val="273D00A2"/>
    <w:rsid w:val="275064EE"/>
    <w:rsid w:val="278B1882"/>
    <w:rsid w:val="27985FC1"/>
    <w:rsid w:val="27F234AB"/>
    <w:rsid w:val="282D0A39"/>
    <w:rsid w:val="28B84720"/>
    <w:rsid w:val="28F414C3"/>
    <w:rsid w:val="2A4829E1"/>
    <w:rsid w:val="2ABC2027"/>
    <w:rsid w:val="2ADB6206"/>
    <w:rsid w:val="2AFB0D9B"/>
    <w:rsid w:val="2B1528DD"/>
    <w:rsid w:val="2B6F6EE5"/>
    <w:rsid w:val="2BCF766C"/>
    <w:rsid w:val="2BDA0037"/>
    <w:rsid w:val="2C587843"/>
    <w:rsid w:val="2C98186F"/>
    <w:rsid w:val="2D0671E8"/>
    <w:rsid w:val="2D5355D5"/>
    <w:rsid w:val="2D5D257E"/>
    <w:rsid w:val="2DB22E49"/>
    <w:rsid w:val="2E691BDD"/>
    <w:rsid w:val="2E723E3F"/>
    <w:rsid w:val="2ED55364"/>
    <w:rsid w:val="2EDA2EB1"/>
    <w:rsid w:val="2F867F91"/>
    <w:rsid w:val="2FB7691B"/>
    <w:rsid w:val="30BC2871"/>
    <w:rsid w:val="30F92421"/>
    <w:rsid w:val="313F4FE9"/>
    <w:rsid w:val="315F5136"/>
    <w:rsid w:val="317B31B6"/>
    <w:rsid w:val="320B1BE2"/>
    <w:rsid w:val="321F17B5"/>
    <w:rsid w:val="33981A50"/>
    <w:rsid w:val="33D14E33"/>
    <w:rsid w:val="34D272BF"/>
    <w:rsid w:val="34DC2E7B"/>
    <w:rsid w:val="34E213D5"/>
    <w:rsid w:val="34F87309"/>
    <w:rsid w:val="35C56ED8"/>
    <w:rsid w:val="35C6239F"/>
    <w:rsid w:val="36514D1A"/>
    <w:rsid w:val="365A75B8"/>
    <w:rsid w:val="36981020"/>
    <w:rsid w:val="36BD7A6F"/>
    <w:rsid w:val="37441211"/>
    <w:rsid w:val="375B041A"/>
    <w:rsid w:val="37740BEA"/>
    <w:rsid w:val="379A26EF"/>
    <w:rsid w:val="37B8259E"/>
    <w:rsid w:val="383D4D12"/>
    <w:rsid w:val="38411EF6"/>
    <w:rsid w:val="385E2D07"/>
    <w:rsid w:val="38D95AF5"/>
    <w:rsid w:val="38E11BD1"/>
    <w:rsid w:val="3950636C"/>
    <w:rsid w:val="398B3BB8"/>
    <w:rsid w:val="399A2EB5"/>
    <w:rsid w:val="3A086C1B"/>
    <w:rsid w:val="3B385521"/>
    <w:rsid w:val="3B996D55"/>
    <w:rsid w:val="3BB54054"/>
    <w:rsid w:val="3C2172FB"/>
    <w:rsid w:val="3D8D3BBA"/>
    <w:rsid w:val="3DB124AD"/>
    <w:rsid w:val="3DC50584"/>
    <w:rsid w:val="3DCE63A7"/>
    <w:rsid w:val="3DF64EA5"/>
    <w:rsid w:val="3E3E261A"/>
    <w:rsid w:val="3EB10607"/>
    <w:rsid w:val="3F455B17"/>
    <w:rsid w:val="3FC21F2C"/>
    <w:rsid w:val="3FE94C8D"/>
    <w:rsid w:val="3FF06BBE"/>
    <w:rsid w:val="401E6758"/>
    <w:rsid w:val="40231751"/>
    <w:rsid w:val="40313719"/>
    <w:rsid w:val="404D0A3E"/>
    <w:rsid w:val="410B7984"/>
    <w:rsid w:val="413057DE"/>
    <w:rsid w:val="419A7BC1"/>
    <w:rsid w:val="41CC00D8"/>
    <w:rsid w:val="41E070A4"/>
    <w:rsid w:val="42F45658"/>
    <w:rsid w:val="4327371C"/>
    <w:rsid w:val="43487CF9"/>
    <w:rsid w:val="441675D1"/>
    <w:rsid w:val="44544E91"/>
    <w:rsid w:val="45F65B38"/>
    <w:rsid w:val="460D218B"/>
    <w:rsid w:val="461E5D01"/>
    <w:rsid w:val="462227F2"/>
    <w:rsid w:val="46714D5B"/>
    <w:rsid w:val="46A56D72"/>
    <w:rsid w:val="46C779A0"/>
    <w:rsid w:val="474F6285"/>
    <w:rsid w:val="47534CD1"/>
    <w:rsid w:val="47536476"/>
    <w:rsid w:val="47683ECB"/>
    <w:rsid w:val="4775128C"/>
    <w:rsid w:val="48212F1D"/>
    <w:rsid w:val="484F2E4A"/>
    <w:rsid w:val="48961CBE"/>
    <w:rsid w:val="48991FBF"/>
    <w:rsid w:val="48CE431D"/>
    <w:rsid w:val="48F60953"/>
    <w:rsid w:val="49C01117"/>
    <w:rsid w:val="4A0D2F51"/>
    <w:rsid w:val="4AB03F0D"/>
    <w:rsid w:val="4AC570F7"/>
    <w:rsid w:val="4B774B7A"/>
    <w:rsid w:val="4BB15051"/>
    <w:rsid w:val="4C1C6894"/>
    <w:rsid w:val="4C580288"/>
    <w:rsid w:val="4CDD4DDE"/>
    <w:rsid w:val="4D2A4CD0"/>
    <w:rsid w:val="4E4C2D22"/>
    <w:rsid w:val="4E4D7D7B"/>
    <w:rsid w:val="4EB5627A"/>
    <w:rsid w:val="4F2656EC"/>
    <w:rsid w:val="4FDD6790"/>
    <w:rsid w:val="4FE11F38"/>
    <w:rsid w:val="507E4452"/>
    <w:rsid w:val="50CE56A7"/>
    <w:rsid w:val="50DE64A4"/>
    <w:rsid w:val="512374E3"/>
    <w:rsid w:val="514B205B"/>
    <w:rsid w:val="522E132B"/>
    <w:rsid w:val="528F0BC4"/>
    <w:rsid w:val="52A56A2F"/>
    <w:rsid w:val="52E56AC0"/>
    <w:rsid w:val="53BD00F5"/>
    <w:rsid w:val="54551696"/>
    <w:rsid w:val="547A7403"/>
    <w:rsid w:val="54964CB4"/>
    <w:rsid w:val="5547369A"/>
    <w:rsid w:val="555D200C"/>
    <w:rsid w:val="557029FD"/>
    <w:rsid w:val="561C3E9A"/>
    <w:rsid w:val="564308C4"/>
    <w:rsid w:val="56853850"/>
    <w:rsid w:val="569B5B19"/>
    <w:rsid w:val="56AA0A5A"/>
    <w:rsid w:val="575C5E87"/>
    <w:rsid w:val="580A1CD6"/>
    <w:rsid w:val="58250F54"/>
    <w:rsid w:val="589468FD"/>
    <w:rsid w:val="58E36926"/>
    <w:rsid w:val="59824E44"/>
    <w:rsid w:val="59C85979"/>
    <w:rsid w:val="59E9654A"/>
    <w:rsid w:val="5A2958FA"/>
    <w:rsid w:val="5A726530"/>
    <w:rsid w:val="5A90444B"/>
    <w:rsid w:val="5AA61427"/>
    <w:rsid w:val="5B1272E2"/>
    <w:rsid w:val="5B6E2A78"/>
    <w:rsid w:val="5BC85766"/>
    <w:rsid w:val="5CDF4D21"/>
    <w:rsid w:val="5D2C7432"/>
    <w:rsid w:val="5E073EB7"/>
    <w:rsid w:val="5E691DD7"/>
    <w:rsid w:val="5EC755E0"/>
    <w:rsid w:val="5F83262E"/>
    <w:rsid w:val="602644E0"/>
    <w:rsid w:val="60941191"/>
    <w:rsid w:val="61837ECF"/>
    <w:rsid w:val="61CF54E2"/>
    <w:rsid w:val="61E602A6"/>
    <w:rsid w:val="626E7300"/>
    <w:rsid w:val="629F3F0D"/>
    <w:rsid w:val="633E6C51"/>
    <w:rsid w:val="63C93C2A"/>
    <w:rsid w:val="64975FBE"/>
    <w:rsid w:val="650D206D"/>
    <w:rsid w:val="656C293E"/>
    <w:rsid w:val="658C408B"/>
    <w:rsid w:val="65E37A7F"/>
    <w:rsid w:val="662B7ACD"/>
    <w:rsid w:val="66486F86"/>
    <w:rsid w:val="66B6278D"/>
    <w:rsid w:val="66F120D7"/>
    <w:rsid w:val="670B1D8D"/>
    <w:rsid w:val="67607B51"/>
    <w:rsid w:val="67E137DD"/>
    <w:rsid w:val="67E22ADD"/>
    <w:rsid w:val="68034910"/>
    <w:rsid w:val="68870FA1"/>
    <w:rsid w:val="68D72869"/>
    <w:rsid w:val="69187733"/>
    <w:rsid w:val="69201621"/>
    <w:rsid w:val="693D742C"/>
    <w:rsid w:val="69487D5A"/>
    <w:rsid w:val="6971117C"/>
    <w:rsid w:val="6B232599"/>
    <w:rsid w:val="6B6421AD"/>
    <w:rsid w:val="6B8C28EC"/>
    <w:rsid w:val="6BD116D9"/>
    <w:rsid w:val="6C0916A4"/>
    <w:rsid w:val="6C125067"/>
    <w:rsid w:val="6C36301B"/>
    <w:rsid w:val="6C3C03E7"/>
    <w:rsid w:val="6C6559C5"/>
    <w:rsid w:val="6C6D7E69"/>
    <w:rsid w:val="6D382D7D"/>
    <w:rsid w:val="6EF1114B"/>
    <w:rsid w:val="70514307"/>
    <w:rsid w:val="709C63F4"/>
    <w:rsid w:val="70D0751F"/>
    <w:rsid w:val="70E22F7E"/>
    <w:rsid w:val="70EE5C84"/>
    <w:rsid w:val="71453413"/>
    <w:rsid w:val="71651BDE"/>
    <w:rsid w:val="717B6461"/>
    <w:rsid w:val="71C64A05"/>
    <w:rsid w:val="723A7EFC"/>
    <w:rsid w:val="725D6BA0"/>
    <w:rsid w:val="72966F4E"/>
    <w:rsid w:val="72EE6DCA"/>
    <w:rsid w:val="730E4318"/>
    <w:rsid w:val="73162D52"/>
    <w:rsid w:val="736D4CB8"/>
    <w:rsid w:val="741E6E4A"/>
    <w:rsid w:val="7457264C"/>
    <w:rsid w:val="74BD6AE7"/>
    <w:rsid w:val="74F064D4"/>
    <w:rsid w:val="751B0E85"/>
    <w:rsid w:val="759F3762"/>
    <w:rsid w:val="75D47790"/>
    <w:rsid w:val="772134E4"/>
    <w:rsid w:val="77502347"/>
    <w:rsid w:val="77D81DE6"/>
    <w:rsid w:val="78505938"/>
    <w:rsid w:val="78AA7A87"/>
    <w:rsid w:val="79391C40"/>
    <w:rsid w:val="794E1B64"/>
    <w:rsid w:val="7A076E71"/>
    <w:rsid w:val="7A3766B8"/>
    <w:rsid w:val="7B2A0808"/>
    <w:rsid w:val="7B6F3857"/>
    <w:rsid w:val="7B7919F2"/>
    <w:rsid w:val="7BCE23B5"/>
    <w:rsid w:val="7BD06554"/>
    <w:rsid w:val="7C646742"/>
    <w:rsid w:val="7D4A76D7"/>
    <w:rsid w:val="7D4C7F1E"/>
    <w:rsid w:val="7E872C99"/>
    <w:rsid w:val="7F2B77D1"/>
    <w:rsid w:val="7F531C9F"/>
    <w:rsid w:val="7FAF7568"/>
    <w:rsid w:val="7FD9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ind w:firstLine="562" w:firstLineChars="200"/>
      <w:jc w:val="left"/>
    </w:pPr>
    <w:rPr>
      <w:rFonts w:ascii="Times New Roman" w:hAnsi="Times New Roman" w:eastAsia="宋体" w:cstheme="minorBidi"/>
      <w:kern w:val="2"/>
      <w:sz w:val="15"/>
      <w:szCs w:val="24"/>
      <w:lang w:val="en-US" w:eastAsia="zh-CN" w:bidi="ar-SA"/>
    </w:rPr>
  </w:style>
  <w:style w:type="paragraph" w:styleId="2">
    <w:name w:val="heading 1"/>
    <w:next w:val="3"/>
    <w:qFormat/>
    <w:uiPriority w:val="0"/>
    <w:pPr>
      <w:keepNext/>
      <w:keepLines/>
      <w:numPr>
        <w:ilvl w:val="0"/>
        <w:numId w:val="1"/>
      </w:numPr>
      <w:spacing w:before="30" w:beforeLines="30" w:beforeAutospacing="0" w:after="30" w:afterLines="30" w:afterAutospacing="0" w:line="240" w:lineRule="auto"/>
      <w:ind w:left="432" w:hanging="432" w:firstLineChars="0"/>
      <w:outlineLvl w:val="0"/>
    </w:pPr>
    <w:rPr>
      <w:rFonts w:ascii="Times New Roman" w:hAnsi="Times New Roman" w:eastAsia="宋体" w:cs="Times New Roman"/>
      <w:b/>
      <w:kern w:val="44"/>
      <w:sz w:val="21"/>
    </w:rPr>
  </w:style>
  <w:style w:type="paragraph" w:styleId="4">
    <w:name w:val="heading 2"/>
    <w:next w:val="1"/>
    <w:unhideWhenUsed/>
    <w:qFormat/>
    <w:uiPriority w:val="0"/>
    <w:pPr>
      <w:keepNext/>
      <w:keepLines/>
      <w:numPr>
        <w:ilvl w:val="1"/>
        <w:numId w:val="1"/>
      </w:numPr>
      <w:tabs>
        <w:tab w:val="left" w:pos="420"/>
        <w:tab w:val="clear" w:pos="0"/>
      </w:tabs>
      <w:spacing w:beforeAutospacing="0" w:afterAutospacing="0" w:line="240" w:lineRule="auto"/>
      <w:ind w:left="575" w:hanging="575"/>
      <w:outlineLvl w:val="1"/>
    </w:pPr>
    <w:rPr>
      <w:rFonts w:ascii="Times New Roman" w:hAnsi="Times New Roman" w:eastAsia="宋体" w:cs="Times New Roman"/>
      <w:b/>
      <w:sz w:val="18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numPr>
        <w:ilvl w:val="2"/>
        <w:numId w:val="2"/>
      </w:numPr>
      <w:tabs>
        <w:tab w:val="left" w:pos="420"/>
      </w:tabs>
      <w:spacing w:beforeAutospacing="0" w:afterAutospacing="0" w:line="240" w:lineRule="auto"/>
      <w:ind w:left="720" w:hanging="720" w:firstLineChars="0"/>
      <w:outlineLvl w:val="2"/>
    </w:pPr>
    <w:rPr>
      <w:rFonts w:ascii="Times New Roman" w:hAnsi="Times New Roman" w:eastAsia="宋体" w:cs="Times New Roman"/>
      <w:b/>
      <w:sz w:val="16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2"/>
      </w:numPr>
      <w:spacing w:before="280" w:beforeLines="0" w:beforeAutospacing="0" w:after="290" w:afterLines="0" w:afterAutospacing="0" w:line="372" w:lineRule="auto"/>
      <w:ind w:left="864" w:hanging="864" w:firstLineChars="0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1008" w:hanging="1008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1151" w:hanging="1151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1296" w:hanging="1296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1440" w:hanging="1440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1583" w:hanging="1583" w:firstLineChars="0"/>
      <w:outlineLvl w:val="8"/>
    </w:pPr>
    <w:rPr>
      <w:rFonts w:ascii="Arial" w:hAnsi="Arial" w:eastAsia="黑体"/>
      <w:sz w:val="21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1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13">
    <w:name w:val="annotation text"/>
    <w:basedOn w:val="1"/>
    <w:qFormat/>
    <w:uiPriority w:val="0"/>
    <w:pPr>
      <w:jc w:val="left"/>
    </w:pPr>
  </w:style>
  <w:style w:type="paragraph" w:styleId="1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ind w:firstLine="0" w:firstLineChars="0"/>
      <w:jc w:val="left"/>
    </w:p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toc 1"/>
    <w:next w:val="1"/>
    <w:qFormat/>
    <w:uiPriority w:val="0"/>
    <w:pPr>
      <w:spacing w:line="280" w:lineRule="exact"/>
      <w:ind w:firstLine="0" w:firstLineChars="0"/>
    </w:pPr>
    <w:rPr>
      <w:rFonts w:ascii="Times New Roman" w:hAnsi="Times New Roman" w:eastAsia="宋体" w:cs="Times New Roman"/>
      <w:b/>
      <w:sz w:val="15"/>
    </w:rPr>
  </w:style>
  <w:style w:type="paragraph" w:styleId="17">
    <w:name w:val="toc 2"/>
    <w:basedOn w:val="1"/>
    <w:next w:val="1"/>
    <w:qFormat/>
    <w:uiPriority w:val="0"/>
    <w:pPr>
      <w:ind w:left="0" w:leftChars="0"/>
    </w:pPr>
    <w:rPr>
      <w:rFonts w:ascii="Times New Roman" w:hAnsi="Times New Roman"/>
    </w:rPr>
  </w:style>
  <w:style w:type="paragraph" w:styleId="18">
    <w:name w:val="Normal (Web)"/>
    <w:basedOn w:val="1"/>
    <w:qFormat/>
    <w:uiPriority w:val="0"/>
    <w:rPr>
      <w:sz w:val="24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2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3">
    <w:name w:val="A7正文"/>
    <w:basedOn w:val="1"/>
    <w:qFormat/>
    <w:uiPriority w:val="0"/>
    <w:pPr>
      <w:spacing w:line="240" w:lineRule="exact"/>
      <w:ind w:firstLine="0" w:firstLineChars="0"/>
    </w:pPr>
    <w:rPr>
      <w:rFonts w:ascii="Times New Roman" w:hAnsi="Times New Roman" w:eastAsia="宋体" w:cs="Times New Roman"/>
      <w:sz w:val="15"/>
      <w:szCs w:val="24"/>
    </w:rPr>
  </w:style>
  <w:style w:type="paragraph" w:customStyle="1" w:styleId="24">
    <w:name w:val="A7标题1"/>
    <w:basedOn w:val="1"/>
    <w:qFormat/>
    <w:uiPriority w:val="0"/>
    <w:pPr>
      <w:numPr>
        <w:ilvl w:val="0"/>
        <w:numId w:val="2"/>
      </w:numPr>
      <w:ind w:left="432" w:hanging="432" w:firstLineChars="0"/>
    </w:pPr>
  </w:style>
  <w:style w:type="paragraph" w:customStyle="1" w:styleId="25">
    <w:name w:val="A7标题2"/>
    <w:basedOn w:val="1"/>
    <w:qFormat/>
    <w:uiPriority w:val="0"/>
    <w:pPr>
      <w:numPr>
        <w:ilvl w:val="1"/>
        <w:numId w:val="3"/>
      </w:numPr>
      <w:ind w:left="575" w:hanging="575" w:firstLineChars="0"/>
    </w:pPr>
  </w:style>
  <w:style w:type="paragraph" w:customStyle="1" w:styleId="26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0" Type="http://schemas.openxmlformats.org/officeDocument/2006/relationships/fontTable" Target="fontTable.xml"/><Relationship Id="rId5" Type="http://schemas.openxmlformats.org/officeDocument/2006/relationships/header" Target="header1.xml"/><Relationship Id="rId49" Type="http://schemas.openxmlformats.org/officeDocument/2006/relationships/numbering" Target="numbering.xml"/><Relationship Id="rId48" Type="http://schemas.openxmlformats.org/officeDocument/2006/relationships/customXml" Target="../customXml/item1.xml"/><Relationship Id="rId47" Type="http://schemas.openxmlformats.org/officeDocument/2006/relationships/image" Target="media/image8.wmf"/><Relationship Id="rId46" Type="http://schemas.openxmlformats.org/officeDocument/2006/relationships/image" Target="media/image7.png"/><Relationship Id="rId45" Type="http://schemas.openxmlformats.org/officeDocument/2006/relationships/image" Target="media/image6.png"/><Relationship Id="rId44" Type="http://schemas.openxmlformats.org/officeDocument/2006/relationships/image" Target="media/image5.png"/><Relationship Id="rId43" Type="http://schemas.openxmlformats.org/officeDocument/2006/relationships/image" Target="media/image4.png"/><Relationship Id="rId42" Type="http://schemas.openxmlformats.org/officeDocument/2006/relationships/image" Target="media/image3.png"/><Relationship Id="rId41" Type="http://schemas.openxmlformats.org/officeDocument/2006/relationships/image" Target="media/image2.png"/><Relationship Id="rId40" Type="http://schemas.openxmlformats.org/officeDocument/2006/relationships/image" Target="media/image1.emf"/><Relationship Id="rId4" Type="http://schemas.openxmlformats.org/officeDocument/2006/relationships/endnotes" Target="endnotes.xml"/><Relationship Id="rId39" Type="http://schemas.openxmlformats.org/officeDocument/2006/relationships/oleObject" Target="embeddings/oleObject1.bin"/><Relationship Id="rId38" Type="http://schemas.openxmlformats.org/officeDocument/2006/relationships/theme" Target="theme/theme1.xml"/><Relationship Id="rId37" Type="http://schemas.openxmlformats.org/officeDocument/2006/relationships/footer" Target="footer15.xml"/><Relationship Id="rId36" Type="http://schemas.openxmlformats.org/officeDocument/2006/relationships/footer" Target="footer14.xml"/><Relationship Id="rId35" Type="http://schemas.openxmlformats.org/officeDocument/2006/relationships/header" Target="header18.xml"/><Relationship Id="rId34" Type="http://schemas.openxmlformats.org/officeDocument/2006/relationships/header" Target="header17.xml"/><Relationship Id="rId33" Type="http://schemas.openxmlformats.org/officeDocument/2006/relationships/footer" Target="footer13.xml"/><Relationship Id="rId32" Type="http://schemas.openxmlformats.org/officeDocument/2006/relationships/footer" Target="footer12.xml"/><Relationship Id="rId31" Type="http://schemas.openxmlformats.org/officeDocument/2006/relationships/header" Target="header16.xml"/><Relationship Id="rId30" Type="http://schemas.openxmlformats.org/officeDocument/2006/relationships/header" Target="header15.xml"/><Relationship Id="rId3" Type="http://schemas.openxmlformats.org/officeDocument/2006/relationships/footnotes" Target="footnotes.xml"/><Relationship Id="rId29" Type="http://schemas.openxmlformats.org/officeDocument/2006/relationships/header" Target="header14.xml"/><Relationship Id="rId28" Type="http://schemas.openxmlformats.org/officeDocument/2006/relationships/footer" Target="footer11.xml"/><Relationship Id="rId27" Type="http://schemas.openxmlformats.org/officeDocument/2006/relationships/footer" Target="footer10.xml"/><Relationship Id="rId26" Type="http://schemas.openxmlformats.org/officeDocument/2006/relationships/header" Target="header13.xml"/><Relationship Id="rId25" Type="http://schemas.openxmlformats.org/officeDocument/2006/relationships/header" Target="header12.xml"/><Relationship Id="rId24" Type="http://schemas.openxmlformats.org/officeDocument/2006/relationships/footer" Target="footer9.xml"/><Relationship Id="rId23" Type="http://schemas.openxmlformats.org/officeDocument/2006/relationships/footer" Target="footer8.xml"/><Relationship Id="rId22" Type="http://schemas.openxmlformats.org/officeDocument/2006/relationships/header" Target="header11.xml"/><Relationship Id="rId21" Type="http://schemas.openxmlformats.org/officeDocument/2006/relationships/header" Target="header10.xml"/><Relationship Id="rId20" Type="http://schemas.openxmlformats.org/officeDocument/2006/relationships/header" Target="header9.xml"/><Relationship Id="rId2" Type="http://schemas.openxmlformats.org/officeDocument/2006/relationships/settings" Target="settings.xml"/><Relationship Id="rId19" Type="http://schemas.openxmlformats.org/officeDocument/2006/relationships/header" Target="header8.xml"/><Relationship Id="rId18" Type="http://schemas.openxmlformats.org/officeDocument/2006/relationships/header" Target="header7.xml"/><Relationship Id="rId17" Type="http://schemas.openxmlformats.org/officeDocument/2006/relationships/footer" Target="footer7.xml"/><Relationship Id="rId16" Type="http://schemas.openxmlformats.org/officeDocument/2006/relationships/footer" Target="footer6.xml"/><Relationship Id="rId15" Type="http://schemas.openxmlformats.org/officeDocument/2006/relationships/header" Target="header6.xml"/><Relationship Id="rId14" Type="http://schemas.openxmlformats.org/officeDocument/2006/relationships/header" Target="header5.xml"/><Relationship Id="rId13" Type="http://schemas.openxmlformats.org/officeDocument/2006/relationships/footer" Target="footer5.xml"/><Relationship Id="rId12" Type="http://schemas.openxmlformats.org/officeDocument/2006/relationships/header" Target="header4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目录"/>
    </customSectPr>
    <customSectPr>
      <sectNamePr val="正文"/>
    </customSectPr>
    <customSectPr>
      <sectNamePr val="正文"/>
    </customSectPr>
    <customSectPr>
      <sectNamePr val="正文"/>
    </customSectPr>
    <customSectPr/>
    <customSectPr/>
    <customSectPr>
      <sectNamePr val="正文"/>
    </customSectPr>
    <customSectPr>
      <sectNamePr val="正文"/>
    </customSectPr>
    <customSectPr/>
    <customSectPr>
      <sectNamePr val="正文"/>
    </customSectPr>
    <customSectPr>
      <sectNamePr val="封底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2396</Words>
  <Characters>2587</Characters>
  <Lines>13</Lines>
  <Paragraphs>3</Paragraphs>
  <TotalTime>11</TotalTime>
  <ScaleCrop>false</ScaleCrop>
  <LinksUpToDate>false</LinksUpToDate>
  <CharactersWithSpaces>2796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ZZH</dc:creator>
  <cp:lastModifiedBy>JGX</cp:lastModifiedBy>
  <cp:lastPrinted>2018-12-20T07:41:00Z</cp:lastPrinted>
  <dcterms:modified xsi:type="dcterms:W3CDTF">2023-07-27T11:52:24Z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A6B30B7D85D5424BA2D5B1DF02F39742</vt:lpwstr>
  </property>
</Properties>
</file>